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D216" w14:textId="77777777"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61DDF06F" wp14:editId="1A5DC7E4">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D6186" w14:textId="77777777" w:rsidR="00EB7057" w:rsidRPr="003B68F5" w:rsidRDefault="00EB7057" w:rsidP="00987EFE">
      <w:pPr>
        <w:jc w:val="right"/>
        <w:rPr>
          <w:sz w:val="20"/>
          <w:szCs w:val="20"/>
        </w:rPr>
      </w:pPr>
    </w:p>
    <w:p w14:paraId="1AE308C1" w14:textId="103E111B" w:rsidR="0067474A" w:rsidRPr="003B68F5" w:rsidRDefault="00C811D4" w:rsidP="006A7DAA">
      <w:pPr>
        <w:rPr>
          <w:sz w:val="20"/>
          <w:szCs w:val="20"/>
        </w:rPr>
      </w:pPr>
      <w:r w:rsidRPr="003B68F5">
        <w:rPr>
          <w:sz w:val="20"/>
          <w:szCs w:val="20"/>
        </w:rPr>
        <w:t>臺灣</w:t>
      </w:r>
      <w:r w:rsidR="004C0837">
        <w:rPr>
          <w:rFonts w:hint="eastAsia"/>
          <w:sz w:val="20"/>
        </w:rPr>
        <w:t>ＯＯ</w:t>
      </w:r>
      <w:r w:rsidRPr="003B68F5">
        <w:rPr>
          <w:sz w:val="20"/>
          <w:szCs w:val="20"/>
        </w:rPr>
        <w:t xml:space="preserve">地方法院 </w:t>
      </w:r>
      <w:r w:rsidR="004C0837">
        <w:rPr>
          <w:rFonts w:hint="eastAsia"/>
          <w:sz w:val="20"/>
        </w:rPr>
        <w:t>ＯＯＯ</w:t>
      </w:r>
      <w:r w:rsidR="004C0837">
        <w:rPr>
          <w:sz w:val="20"/>
        </w:rPr>
        <w:t>年度</w:t>
      </w:r>
      <w:r w:rsidR="004C0837">
        <w:rPr>
          <w:rFonts w:hint="eastAsia"/>
          <w:sz w:val="20"/>
        </w:rPr>
        <w:t>ＯＯ</w:t>
      </w:r>
      <w:r w:rsidR="004C0837">
        <w:rPr>
          <w:sz w:val="20"/>
        </w:rPr>
        <w:t>字第</w:t>
      </w:r>
      <w:r w:rsidR="004C0837">
        <w:rPr>
          <w:rFonts w:hint="eastAsia"/>
          <w:sz w:val="20"/>
        </w:rPr>
        <w:t>ＯＯ</w:t>
      </w:r>
      <w:r w:rsidR="004C0837">
        <w:rPr>
          <w:sz w:val="20"/>
        </w:rPr>
        <w:t>號</w:t>
      </w:r>
    </w:p>
    <w:p w14:paraId="12D39B00" w14:textId="3120B19E" w:rsidR="006D3A35" w:rsidRDefault="002C2252">
      <w:r>
        <w:rPr>
          <w:sz w:val="20"/>
        </w:rPr>
        <w:t>要旨：</w:t>
      </w:r>
    </w:p>
    <w:p w14:paraId="5AEDFC08" w14:textId="7AA29D75" w:rsidR="006A7DAA" w:rsidRPr="003B68F5" w:rsidRDefault="00DC1999" w:rsidP="006A7DAA">
      <w:pPr>
        <w:widowControl/>
        <w:rPr>
          <w:sz w:val="20"/>
          <w:szCs w:val="20"/>
        </w:rPr>
      </w:pPr>
      <w:r w:rsidRPr="003B68F5">
        <w:rPr>
          <w:sz w:val="20"/>
          <w:szCs w:val="20"/>
        </w:rPr>
        <w:t>【裁判字號】</w:t>
      </w:r>
      <w:r w:rsidR="004C0837">
        <w:rPr>
          <w:rFonts w:hint="eastAsia"/>
          <w:sz w:val="20"/>
        </w:rPr>
        <w:t>ＯＯＯ</w:t>
      </w:r>
      <w:r w:rsidR="004C0837">
        <w:rPr>
          <w:sz w:val="20"/>
        </w:rPr>
        <w:t>年度</w:t>
      </w:r>
      <w:r w:rsidR="004C0837">
        <w:rPr>
          <w:rFonts w:hint="eastAsia"/>
          <w:sz w:val="20"/>
        </w:rPr>
        <w:t>ＯＯ</w:t>
      </w:r>
      <w:r w:rsidR="004C0837">
        <w:rPr>
          <w:sz w:val="20"/>
        </w:rPr>
        <w:t>字第</w:t>
      </w:r>
      <w:r w:rsidR="004C0837">
        <w:rPr>
          <w:rFonts w:hint="eastAsia"/>
          <w:sz w:val="20"/>
        </w:rPr>
        <w:t>ＯＯ</w:t>
      </w:r>
      <w:r w:rsidR="004C0837">
        <w:rPr>
          <w:sz w:val="20"/>
        </w:rPr>
        <w:t>號</w:t>
      </w:r>
      <w:r w:rsidRPr="003B68F5">
        <w:rPr>
          <w:sz w:val="20"/>
          <w:szCs w:val="20"/>
        </w:rPr>
        <w:br/>
        <w:t>【裁判日期】</w:t>
      </w:r>
      <w:r w:rsidR="00C811D4" w:rsidRPr="003B68F5">
        <w:rPr>
          <w:sz w:val="20"/>
          <w:szCs w:val="20"/>
        </w:rPr>
        <w:t>民國108年5月30日</w:t>
      </w:r>
      <w:r w:rsidRPr="003B68F5">
        <w:rPr>
          <w:sz w:val="20"/>
          <w:szCs w:val="20"/>
        </w:rPr>
        <w:br/>
        <w:t>【裁判案由】</w:t>
      </w:r>
      <w:r w:rsidR="00C811D4" w:rsidRPr="003B68F5">
        <w:rPr>
          <w:sz w:val="20"/>
          <w:szCs w:val="20"/>
        </w:rPr>
        <w:t>返還房屋等</w:t>
      </w:r>
      <w:r w:rsidRPr="003B68F5">
        <w:rPr>
          <w:sz w:val="20"/>
          <w:szCs w:val="20"/>
        </w:rPr>
        <w:br/>
        <w:t>【裁判內文】</w:t>
      </w:r>
    </w:p>
    <w:p w14:paraId="76EA9F1C" w14:textId="214B6180" w:rsidR="006D3A35" w:rsidRDefault="002C2252">
      <w:r>
        <w:rPr>
          <w:sz w:val="20"/>
        </w:rPr>
        <w:t>臺灣</w:t>
      </w:r>
      <w:r w:rsidR="004C0837">
        <w:rPr>
          <w:rFonts w:hint="eastAsia"/>
          <w:sz w:val="20"/>
        </w:rPr>
        <w:t>ＯＯ</w:t>
      </w:r>
      <w:r>
        <w:rPr>
          <w:sz w:val="20"/>
        </w:rPr>
        <w:t>地方法院民事判決</w:t>
      </w:r>
      <w:r>
        <w:rPr>
          <w:sz w:val="20"/>
        </w:rPr>
        <w:br/>
      </w:r>
      <w:r>
        <w:rPr>
          <w:sz w:val="20"/>
        </w:rPr>
        <w:t xml:space="preserve">　　　　　　　　　　　　　　　　　　</w:t>
      </w:r>
      <w:r>
        <w:rPr>
          <w:sz w:val="20"/>
        </w:rPr>
        <w:t xml:space="preserve"> </w:t>
      </w:r>
      <w:r w:rsidR="004C0837">
        <w:rPr>
          <w:rFonts w:hint="eastAsia"/>
          <w:sz w:val="20"/>
        </w:rPr>
        <w:t>ＯＯＯ</w:t>
      </w:r>
      <w:r>
        <w:rPr>
          <w:sz w:val="20"/>
        </w:rPr>
        <w:t>年度</w:t>
      </w:r>
      <w:r w:rsidR="004C0837">
        <w:rPr>
          <w:rFonts w:hint="eastAsia"/>
          <w:sz w:val="20"/>
        </w:rPr>
        <w:t>ＯＯ</w:t>
      </w:r>
      <w:r>
        <w:rPr>
          <w:sz w:val="20"/>
        </w:rPr>
        <w:t>字第</w:t>
      </w:r>
      <w:r w:rsidR="004C0837">
        <w:rPr>
          <w:rFonts w:hint="eastAsia"/>
          <w:sz w:val="20"/>
        </w:rPr>
        <w:t>ＯＯ</w:t>
      </w:r>
      <w:r>
        <w:rPr>
          <w:sz w:val="20"/>
        </w:rPr>
        <w:t>號</w:t>
      </w:r>
      <w:r>
        <w:rPr>
          <w:sz w:val="20"/>
        </w:rPr>
        <w:br/>
      </w:r>
      <w:r>
        <w:rPr>
          <w:sz w:val="20"/>
        </w:rPr>
        <w:t xml:space="preserve">原　　　告　</w:t>
      </w:r>
      <w:r w:rsidR="004C0837">
        <w:rPr>
          <w:rFonts w:hint="eastAsia"/>
          <w:sz w:val="20"/>
        </w:rPr>
        <w:t>ＯＯＯ</w:t>
      </w:r>
      <w:r>
        <w:rPr>
          <w:sz w:val="20"/>
        </w:rPr>
        <w:t xml:space="preserve">　</w:t>
      </w:r>
      <w:r>
        <w:rPr>
          <w:sz w:val="20"/>
        </w:rPr>
        <w:br/>
      </w:r>
      <w:r>
        <w:rPr>
          <w:sz w:val="20"/>
        </w:rPr>
        <w:t>訴訟代理人　吳弘鵬律師</w:t>
      </w:r>
      <w:r>
        <w:rPr>
          <w:sz w:val="20"/>
        </w:rPr>
        <w:br/>
      </w:r>
      <w:r>
        <w:rPr>
          <w:sz w:val="20"/>
        </w:rPr>
        <w:t xml:space="preserve">被　　　告　</w:t>
      </w:r>
      <w:r w:rsidR="004C0837">
        <w:rPr>
          <w:rFonts w:hint="eastAsia"/>
          <w:sz w:val="20"/>
        </w:rPr>
        <w:t>ＯＯＯ</w:t>
      </w:r>
      <w:r>
        <w:rPr>
          <w:sz w:val="20"/>
        </w:rPr>
        <w:t xml:space="preserve">　</w:t>
      </w:r>
      <w:r>
        <w:rPr>
          <w:sz w:val="20"/>
        </w:rPr>
        <w:br/>
      </w:r>
      <w:r>
        <w:rPr>
          <w:sz w:val="20"/>
        </w:rPr>
        <w:t>訴訟代理人　林重宏律師</w:t>
      </w:r>
      <w:r>
        <w:rPr>
          <w:sz w:val="20"/>
        </w:rPr>
        <w:br/>
      </w:r>
      <w:r>
        <w:rPr>
          <w:sz w:val="20"/>
        </w:rPr>
        <w:t>上列當事人間請求返還房屋等事件，本院於民國</w:t>
      </w:r>
      <w:r>
        <w:rPr>
          <w:sz w:val="20"/>
        </w:rPr>
        <w:t>108</w:t>
      </w:r>
      <w:r>
        <w:rPr>
          <w:sz w:val="20"/>
        </w:rPr>
        <w:t>年</w:t>
      </w:r>
      <w:r>
        <w:rPr>
          <w:sz w:val="20"/>
        </w:rPr>
        <w:t>5</w:t>
      </w:r>
      <w:r>
        <w:rPr>
          <w:sz w:val="20"/>
        </w:rPr>
        <w:t>月</w:t>
      </w:r>
      <w:r>
        <w:rPr>
          <w:sz w:val="20"/>
        </w:rPr>
        <w:t>2</w:t>
      </w:r>
      <w:r>
        <w:rPr>
          <w:sz w:val="20"/>
        </w:rPr>
        <w:t>日言詞辯論終結，判決如下：</w:t>
      </w:r>
      <w:r>
        <w:rPr>
          <w:sz w:val="20"/>
        </w:rPr>
        <w:br/>
      </w:r>
      <w:r>
        <w:rPr>
          <w:sz w:val="20"/>
        </w:rPr>
        <w:t>主文</w:t>
      </w:r>
      <w:r>
        <w:rPr>
          <w:sz w:val="20"/>
        </w:rPr>
        <w:br/>
      </w:r>
      <w:r>
        <w:rPr>
          <w:sz w:val="20"/>
        </w:rPr>
        <w:t>被告應給付原告新臺幣肆拾萬元，及自民國一百零八年五月三日起至清償日止，按週年利率百分之五計算之利息。</w:t>
      </w:r>
      <w:r>
        <w:rPr>
          <w:sz w:val="20"/>
        </w:rPr>
        <w:br/>
      </w:r>
      <w:r>
        <w:rPr>
          <w:sz w:val="20"/>
        </w:rPr>
        <w:t>訴訟費用由被告負擔百分之五，餘由原告負擔。</w:t>
      </w:r>
      <w:r>
        <w:rPr>
          <w:sz w:val="20"/>
        </w:rPr>
        <w:br/>
      </w:r>
      <w:r>
        <w:rPr>
          <w:sz w:val="20"/>
        </w:rPr>
        <w:t>本判決原告勝訴部分得假執行；但被告如以新臺幣肆拾萬元為原告預供擔保，得免為假執行。</w:t>
      </w:r>
      <w:r>
        <w:rPr>
          <w:sz w:val="20"/>
        </w:rPr>
        <w:br/>
      </w:r>
      <w:r>
        <w:rPr>
          <w:sz w:val="20"/>
        </w:rPr>
        <w:t>原告先位之訴、其餘備位之訴及假執行之聲請均駁回。</w:t>
      </w:r>
      <w:r>
        <w:rPr>
          <w:sz w:val="20"/>
        </w:rPr>
        <w:br/>
      </w:r>
      <w:r>
        <w:rPr>
          <w:sz w:val="20"/>
        </w:rPr>
        <w:t>事實及理由</w:t>
      </w:r>
      <w:r>
        <w:rPr>
          <w:sz w:val="20"/>
        </w:rPr>
        <w:br/>
      </w:r>
      <w:r>
        <w:rPr>
          <w:sz w:val="20"/>
        </w:rPr>
        <w:t>一、按訴狀送達後，原告不得將原訴變更或追加他訴，但請求之基礎事實同一、擴張、減縮應受判決事項之聲明，不在此限，民事訴訟法第</w:t>
      </w:r>
      <w:r>
        <w:rPr>
          <w:sz w:val="20"/>
        </w:rPr>
        <w:t>255</w:t>
      </w:r>
      <w:r>
        <w:rPr>
          <w:sz w:val="20"/>
        </w:rPr>
        <w:t>條</w:t>
      </w:r>
      <w:r>
        <w:rPr>
          <w:sz w:val="20"/>
        </w:rPr>
        <w:t>第</w:t>
      </w:r>
      <w:r>
        <w:rPr>
          <w:sz w:val="20"/>
        </w:rPr>
        <w:t>1</w:t>
      </w:r>
      <w:r>
        <w:rPr>
          <w:sz w:val="20"/>
        </w:rPr>
        <w:t>項第</w:t>
      </w:r>
      <w:r>
        <w:rPr>
          <w:sz w:val="20"/>
        </w:rPr>
        <w:t>2</w:t>
      </w:r>
      <w:r>
        <w:rPr>
          <w:sz w:val="20"/>
        </w:rPr>
        <w:t>款、第</w:t>
      </w:r>
      <w:r>
        <w:rPr>
          <w:sz w:val="20"/>
        </w:rPr>
        <w:t>3</w:t>
      </w:r>
      <w:r>
        <w:rPr>
          <w:sz w:val="20"/>
        </w:rPr>
        <w:t>款分別定有明文。查原告起訴聲明：</w:t>
      </w:r>
      <w:r>
        <w:rPr>
          <w:sz w:val="20"/>
        </w:rPr>
        <w:t>(</w:t>
      </w:r>
      <w:r>
        <w:rPr>
          <w:sz w:val="20"/>
        </w:rPr>
        <w:t>一</w:t>
      </w:r>
      <w:r>
        <w:rPr>
          <w:sz w:val="20"/>
        </w:rPr>
        <w:t>)</w:t>
      </w:r>
      <w:r>
        <w:rPr>
          <w:sz w:val="20"/>
        </w:rPr>
        <w:t>被告應將坐落新北市</w:t>
      </w:r>
      <w:r>
        <w:rPr>
          <w:sz w:val="20"/>
        </w:rPr>
        <w:t>○○</w:t>
      </w:r>
      <w:r>
        <w:rPr>
          <w:sz w:val="20"/>
        </w:rPr>
        <w:t>區</w:t>
      </w:r>
      <w:r>
        <w:rPr>
          <w:sz w:val="20"/>
        </w:rPr>
        <w:t>○○○</w:t>
      </w:r>
      <w:r>
        <w:rPr>
          <w:sz w:val="20"/>
        </w:rPr>
        <w:t>段</w:t>
      </w:r>
      <w:r>
        <w:rPr>
          <w:sz w:val="20"/>
        </w:rPr>
        <w:t>000</w:t>
      </w:r>
      <w:r>
        <w:rPr>
          <w:sz w:val="20"/>
        </w:rPr>
        <w:t>地號土地上門牌號碼新北市</w:t>
      </w:r>
      <w:r>
        <w:rPr>
          <w:sz w:val="20"/>
        </w:rPr>
        <w:t>○○</w:t>
      </w:r>
      <w:r>
        <w:rPr>
          <w:sz w:val="20"/>
        </w:rPr>
        <w:t>區</w:t>
      </w:r>
      <w:r>
        <w:rPr>
          <w:sz w:val="20"/>
        </w:rPr>
        <w:t>○○</w:t>
      </w:r>
      <w:r>
        <w:rPr>
          <w:sz w:val="20"/>
        </w:rPr>
        <w:t>路</w:t>
      </w:r>
      <w:r>
        <w:rPr>
          <w:sz w:val="20"/>
        </w:rPr>
        <w:t>000</w:t>
      </w:r>
      <w:r>
        <w:rPr>
          <w:sz w:val="20"/>
        </w:rPr>
        <w:t>號房屋（下稱系爭房屋）騰空遷讓返還原告與共有人全體，</w:t>
      </w:r>
      <w:r>
        <w:rPr>
          <w:sz w:val="20"/>
        </w:rPr>
        <w:t>(</w:t>
      </w:r>
      <w:r>
        <w:rPr>
          <w:sz w:val="20"/>
        </w:rPr>
        <w:t>二</w:t>
      </w:r>
      <w:r>
        <w:rPr>
          <w:sz w:val="20"/>
        </w:rPr>
        <w:t>)</w:t>
      </w:r>
      <w:r>
        <w:rPr>
          <w:sz w:val="20"/>
        </w:rPr>
        <w:t>被告應給付原告新臺幣（下同）</w:t>
      </w:r>
      <w:r>
        <w:rPr>
          <w:sz w:val="20"/>
        </w:rPr>
        <w:t>330,960</w:t>
      </w:r>
      <w:r>
        <w:rPr>
          <w:sz w:val="20"/>
        </w:rPr>
        <w:t>元，及自起訴狀繕本送達翌日起至清償日止，按週年利率</w:t>
      </w:r>
      <w:r>
        <w:rPr>
          <w:sz w:val="20"/>
        </w:rPr>
        <w:t>5%</w:t>
      </w:r>
      <w:r>
        <w:rPr>
          <w:sz w:val="20"/>
        </w:rPr>
        <w:t>計算之利息，</w:t>
      </w:r>
      <w:r>
        <w:rPr>
          <w:sz w:val="20"/>
        </w:rPr>
        <w:t>(</w:t>
      </w:r>
      <w:r>
        <w:rPr>
          <w:sz w:val="20"/>
        </w:rPr>
        <w:t>三</w:t>
      </w:r>
      <w:r>
        <w:rPr>
          <w:sz w:val="20"/>
        </w:rPr>
        <w:t>)</w:t>
      </w:r>
      <w:r>
        <w:rPr>
          <w:sz w:val="20"/>
        </w:rPr>
        <w:t>被告應自起訴狀繕本送達翌日起至返還前開房屋之日止，按月給付原告</w:t>
      </w:r>
      <w:r>
        <w:rPr>
          <w:sz w:val="20"/>
        </w:rPr>
        <w:t>15,760</w:t>
      </w:r>
      <w:r>
        <w:rPr>
          <w:sz w:val="20"/>
        </w:rPr>
        <w:lastRenderedPageBreak/>
        <w:t>元。嗣後原告於</w:t>
      </w:r>
      <w:r>
        <w:rPr>
          <w:sz w:val="20"/>
        </w:rPr>
        <w:t>108</w:t>
      </w:r>
      <w:r>
        <w:rPr>
          <w:sz w:val="20"/>
        </w:rPr>
        <w:t>年</w:t>
      </w:r>
      <w:r>
        <w:rPr>
          <w:sz w:val="20"/>
        </w:rPr>
        <w:t>1</w:t>
      </w:r>
      <w:r>
        <w:rPr>
          <w:sz w:val="20"/>
        </w:rPr>
        <w:t>月</w:t>
      </w:r>
      <w:r>
        <w:rPr>
          <w:sz w:val="20"/>
        </w:rPr>
        <w:t>10</w:t>
      </w:r>
      <w:r>
        <w:rPr>
          <w:sz w:val="20"/>
        </w:rPr>
        <w:t>日以民事追加訴之聲明暨調查證據聲請狀變更訴之聲明，經本院於</w:t>
      </w:r>
      <w:r>
        <w:rPr>
          <w:sz w:val="20"/>
        </w:rPr>
        <w:t>108</w:t>
      </w:r>
      <w:r>
        <w:rPr>
          <w:sz w:val="20"/>
        </w:rPr>
        <w:t>年</w:t>
      </w:r>
      <w:r>
        <w:rPr>
          <w:sz w:val="20"/>
        </w:rPr>
        <w:t>2</w:t>
      </w:r>
      <w:r>
        <w:rPr>
          <w:sz w:val="20"/>
        </w:rPr>
        <w:t>月</w:t>
      </w:r>
      <w:r>
        <w:rPr>
          <w:sz w:val="20"/>
        </w:rPr>
        <w:t>27</w:t>
      </w:r>
      <w:r>
        <w:rPr>
          <w:sz w:val="20"/>
        </w:rPr>
        <w:t>日會同兩造及新北市瑞芳地政</w:t>
      </w:r>
      <w:r>
        <w:rPr>
          <w:sz w:val="20"/>
        </w:rPr>
        <w:t>事務所履勘測量系爭房屋範圍後，於</w:t>
      </w:r>
      <w:r>
        <w:rPr>
          <w:sz w:val="20"/>
        </w:rPr>
        <w:t>108</w:t>
      </w:r>
      <w:r>
        <w:rPr>
          <w:sz w:val="20"/>
        </w:rPr>
        <w:t>年</w:t>
      </w:r>
      <w:r>
        <w:rPr>
          <w:sz w:val="20"/>
        </w:rPr>
        <w:t>5</w:t>
      </w:r>
      <w:r>
        <w:rPr>
          <w:sz w:val="20"/>
        </w:rPr>
        <w:t>月</w:t>
      </w:r>
      <w:r>
        <w:rPr>
          <w:sz w:val="20"/>
        </w:rPr>
        <w:t>2</w:t>
      </w:r>
      <w:r>
        <w:rPr>
          <w:sz w:val="20"/>
        </w:rPr>
        <w:t>日以民事變更訴之聲明狀變更訴之聲明，先位聲明：</w:t>
      </w:r>
      <w:r>
        <w:rPr>
          <w:sz w:val="20"/>
        </w:rPr>
        <w:t>(</w:t>
      </w:r>
      <w:r>
        <w:rPr>
          <w:sz w:val="20"/>
        </w:rPr>
        <w:t>一</w:t>
      </w:r>
      <w:r>
        <w:rPr>
          <w:sz w:val="20"/>
        </w:rPr>
        <w:t>)</w:t>
      </w:r>
      <w:r>
        <w:rPr>
          <w:sz w:val="20"/>
        </w:rPr>
        <w:t>確認坐落新北市</w:t>
      </w:r>
      <w:r>
        <w:rPr>
          <w:sz w:val="20"/>
        </w:rPr>
        <w:t>○○</w:t>
      </w:r>
      <w:r>
        <w:rPr>
          <w:sz w:val="20"/>
        </w:rPr>
        <w:t>區</w:t>
      </w:r>
      <w:r>
        <w:rPr>
          <w:sz w:val="20"/>
        </w:rPr>
        <w:t>○○○</w:t>
      </w:r>
      <w:r>
        <w:rPr>
          <w:sz w:val="20"/>
        </w:rPr>
        <w:t>段</w:t>
      </w:r>
      <w:r>
        <w:rPr>
          <w:sz w:val="20"/>
        </w:rPr>
        <w:t>00000○00000</w:t>
      </w:r>
      <w:r>
        <w:rPr>
          <w:sz w:val="20"/>
        </w:rPr>
        <w:t>地號土地（下稱系爭</w:t>
      </w:r>
      <w:r>
        <w:rPr>
          <w:sz w:val="20"/>
        </w:rPr>
        <w:t>179-3</w:t>
      </w:r>
      <w:r>
        <w:rPr>
          <w:sz w:val="20"/>
        </w:rPr>
        <w:t>、</w:t>
      </w:r>
      <w:r>
        <w:rPr>
          <w:sz w:val="20"/>
        </w:rPr>
        <w:t>179-4</w:t>
      </w:r>
      <w:r>
        <w:rPr>
          <w:sz w:val="20"/>
        </w:rPr>
        <w:t>地號土地）上系爭房屋之事實上處分權存在為原告、被告、訴外人</w:t>
      </w:r>
      <w:r w:rsidR="004C0837">
        <w:rPr>
          <w:rFonts w:hint="eastAsia"/>
          <w:sz w:val="20"/>
        </w:rPr>
        <w:t>ＯＯＯ</w:t>
      </w:r>
      <w:r>
        <w:rPr>
          <w:sz w:val="20"/>
        </w:rPr>
        <w:t>、</w:t>
      </w:r>
      <w:r w:rsidR="004C0837">
        <w:rPr>
          <w:rFonts w:hint="eastAsia"/>
          <w:sz w:val="20"/>
        </w:rPr>
        <w:t>ＯＯＯ</w:t>
      </w:r>
      <w:r>
        <w:rPr>
          <w:sz w:val="20"/>
        </w:rPr>
        <w:t>公同共有，</w:t>
      </w:r>
      <w:r>
        <w:rPr>
          <w:sz w:val="20"/>
        </w:rPr>
        <w:t>(</w:t>
      </w:r>
      <w:r>
        <w:rPr>
          <w:sz w:val="20"/>
        </w:rPr>
        <w:t>二</w:t>
      </w:r>
      <w:r>
        <w:rPr>
          <w:sz w:val="20"/>
        </w:rPr>
        <w:t>)</w:t>
      </w:r>
      <w:r>
        <w:rPr>
          <w:sz w:val="20"/>
        </w:rPr>
        <w:t>被告應將坐落新北市</w:t>
      </w:r>
      <w:r>
        <w:rPr>
          <w:sz w:val="20"/>
        </w:rPr>
        <w:t>○○</w:t>
      </w:r>
      <w:r>
        <w:rPr>
          <w:sz w:val="20"/>
        </w:rPr>
        <w:t>區</w:t>
      </w:r>
      <w:r>
        <w:rPr>
          <w:sz w:val="20"/>
        </w:rPr>
        <w:t>○○○</w:t>
      </w:r>
      <w:r>
        <w:rPr>
          <w:sz w:val="20"/>
        </w:rPr>
        <w:t>段</w:t>
      </w:r>
      <w:r>
        <w:rPr>
          <w:sz w:val="20"/>
        </w:rPr>
        <w:t>000</w:t>
      </w:r>
      <w:r>
        <w:rPr>
          <w:sz w:val="20"/>
        </w:rPr>
        <w:t>地號土地上之系爭房屋騰空遷讓返還共有人全體，</w:t>
      </w:r>
      <w:r>
        <w:rPr>
          <w:sz w:val="20"/>
        </w:rPr>
        <w:t>(</w:t>
      </w:r>
      <w:r>
        <w:rPr>
          <w:sz w:val="20"/>
        </w:rPr>
        <w:t>三</w:t>
      </w:r>
      <w:r>
        <w:rPr>
          <w:sz w:val="20"/>
        </w:rPr>
        <w:t>)</w:t>
      </w:r>
      <w:r>
        <w:rPr>
          <w:sz w:val="20"/>
        </w:rPr>
        <w:t>被告應給付原告</w:t>
      </w:r>
      <w:r>
        <w:rPr>
          <w:sz w:val="20"/>
        </w:rPr>
        <w:t>44,521</w:t>
      </w:r>
      <w:r>
        <w:rPr>
          <w:sz w:val="20"/>
        </w:rPr>
        <w:t>元，及自民事變更訴之聲明狀繕本送達翌日起至清償日止，按週年利率</w:t>
      </w:r>
      <w:r>
        <w:rPr>
          <w:sz w:val="20"/>
        </w:rPr>
        <w:t>5%</w:t>
      </w:r>
      <w:r>
        <w:rPr>
          <w:sz w:val="20"/>
        </w:rPr>
        <w:t>計算之利息，</w:t>
      </w:r>
      <w:r>
        <w:rPr>
          <w:sz w:val="20"/>
        </w:rPr>
        <w:t>(</w:t>
      </w:r>
      <w:r>
        <w:rPr>
          <w:sz w:val="20"/>
        </w:rPr>
        <w:t>四</w:t>
      </w:r>
      <w:r>
        <w:rPr>
          <w:sz w:val="20"/>
        </w:rPr>
        <w:t>)</w:t>
      </w:r>
      <w:r>
        <w:rPr>
          <w:sz w:val="20"/>
        </w:rPr>
        <w:t>被告應自民事變更訴之聲明狀繕本送達翌日</w:t>
      </w:r>
      <w:r>
        <w:rPr>
          <w:sz w:val="20"/>
        </w:rPr>
        <w:t>起至返還系爭房屋之日止，按月給付原告</w:t>
      </w:r>
      <w:r>
        <w:rPr>
          <w:sz w:val="20"/>
        </w:rPr>
        <w:t>1,499</w:t>
      </w:r>
      <w:r>
        <w:rPr>
          <w:sz w:val="20"/>
        </w:rPr>
        <w:t>元。又追加依買賣之法律關係，備位聲明請求被告給付買賣價金</w:t>
      </w:r>
      <w:r>
        <w:rPr>
          <w:sz w:val="20"/>
        </w:rPr>
        <w:t>500,000</w:t>
      </w:r>
      <w:r>
        <w:rPr>
          <w:sz w:val="20"/>
        </w:rPr>
        <w:t>元，及自民事變更訴之聲明狀繕本送達翌日起至清償日止，按週年利率</w:t>
      </w:r>
      <w:r>
        <w:rPr>
          <w:sz w:val="20"/>
        </w:rPr>
        <w:t>5%</w:t>
      </w:r>
      <w:r>
        <w:rPr>
          <w:sz w:val="20"/>
        </w:rPr>
        <w:t>計算之利息。雖被告不同意訴之變更、追加，惟本院審酌各訴訟標的均係基於系爭房屋之請求，與原告起訴時主張之基礎事實有關聯性，且相關證據資料可以援用，屬於民事訴訟法第</w:t>
      </w:r>
      <w:r>
        <w:rPr>
          <w:sz w:val="20"/>
        </w:rPr>
        <w:t>255</w:t>
      </w:r>
      <w:r>
        <w:rPr>
          <w:sz w:val="20"/>
        </w:rPr>
        <w:t>條第</w:t>
      </w:r>
      <w:r>
        <w:rPr>
          <w:sz w:val="20"/>
        </w:rPr>
        <w:t>1</w:t>
      </w:r>
      <w:r>
        <w:rPr>
          <w:sz w:val="20"/>
        </w:rPr>
        <w:t>項第</w:t>
      </w:r>
      <w:r>
        <w:rPr>
          <w:sz w:val="20"/>
        </w:rPr>
        <w:t>2</w:t>
      </w:r>
      <w:r>
        <w:rPr>
          <w:sz w:val="20"/>
        </w:rPr>
        <w:t>款之「請求之基礎事實同一」情形，故原告所為訴之變更、追加，應予准許。</w:t>
      </w:r>
      <w:r>
        <w:rPr>
          <w:sz w:val="20"/>
        </w:rPr>
        <w:br/>
      </w:r>
      <w:r>
        <w:rPr>
          <w:sz w:val="20"/>
        </w:rPr>
        <w:t>二、原告主張：系爭房屋係經兩造被繼承人</w:t>
      </w:r>
      <w:r w:rsidR="004C0837">
        <w:rPr>
          <w:rFonts w:hint="eastAsia"/>
          <w:sz w:val="20"/>
        </w:rPr>
        <w:t>ＯＯＯ</w:t>
      </w:r>
      <w:r>
        <w:rPr>
          <w:sz w:val="20"/>
        </w:rPr>
        <w:t>就新北市</w:t>
      </w:r>
      <w:r>
        <w:rPr>
          <w:sz w:val="20"/>
        </w:rPr>
        <w:t>○○</w:t>
      </w:r>
      <w:r>
        <w:rPr>
          <w:sz w:val="20"/>
        </w:rPr>
        <w:t>區</w:t>
      </w:r>
      <w:r>
        <w:rPr>
          <w:sz w:val="20"/>
        </w:rPr>
        <w:t>○○○</w:t>
      </w:r>
      <w:r>
        <w:rPr>
          <w:sz w:val="20"/>
        </w:rPr>
        <w:t>段</w:t>
      </w:r>
      <w:r>
        <w:rPr>
          <w:sz w:val="20"/>
        </w:rPr>
        <w:t>000○</w:t>
      </w:r>
      <w:r>
        <w:rPr>
          <w:sz w:val="20"/>
        </w:rPr>
        <w:t>號改建</w:t>
      </w:r>
      <w:r>
        <w:rPr>
          <w:sz w:val="20"/>
        </w:rPr>
        <w:t>後取得事實上處分權，由</w:t>
      </w:r>
      <w:r w:rsidR="004C0837">
        <w:rPr>
          <w:rFonts w:hint="eastAsia"/>
          <w:sz w:val="20"/>
        </w:rPr>
        <w:t>ＯＯＯ</w:t>
      </w:r>
      <w:r>
        <w:rPr>
          <w:sz w:val="20"/>
        </w:rPr>
        <w:t>之繼承人即兩造與訴外人</w:t>
      </w:r>
      <w:r w:rsidR="004C0837">
        <w:rPr>
          <w:rFonts w:hint="eastAsia"/>
          <w:sz w:val="20"/>
        </w:rPr>
        <w:t>ＯＯＯ</w:t>
      </w:r>
      <w:r>
        <w:rPr>
          <w:sz w:val="20"/>
        </w:rPr>
        <w:t>、</w:t>
      </w:r>
      <w:r w:rsidR="004C0837">
        <w:rPr>
          <w:rFonts w:hint="eastAsia"/>
          <w:sz w:val="20"/>
        </w:rPr>
        <w:t>ＯＯＯ</w:t>
      </w:r>
      <w:r>
        <w:rPr>
          <w:sz w:val="20"/>
        </w:rPr>
        <w:t>所公同共有，並約定系爭房屋僅能出售予</w:t>
      </w:r>
      <w:r w:rsidR="004C0837">
        <w:rPr>
          <w:rFonts w:hint="eastAsia"/>
          <w:sz w:val="20"/>
        </w:rPr>
        <w:t>ＯＯＯ</w:t>
      </w:r>
      <w:r>
        <w:rPr>
          <w:sz w:val="20"/>
        </w:rPr>
        <w:t>之繼承人。民國</w:t>
      </w:r>
      <w:r>
        <w:rPr>
          <w:sz w:val="20"/>
        </w:rPr>
        <w:t>105</w:t>
      </w:r>
      <w:r>
        <w:rPr>
          <w:sz w:val="20"/>
        </w:rPr>
        <w:t>年</w:t>
      </w:r>
      <w:r>
        <w:rPr>
          <w:sz w:val="20"/>
        </w:rPr>
        <w:t>7</w:t>
      </w:r>
      <w:r>
        <w:rPr>
          <w:sz w:val="20"/>
        </w:rPr>
        <w:t>月間，被告向原告稱已找到買主欲購買系爭房屋，尚未談妥價格，被告即向原告先行索取印鑑證明，原告出於手足間之信任及方便，即囑託原告妻子將印鑑證明交予被告以處理系爭房屋買賣事宜，當原告得知系爭房屋以</w:t>
      </w:r>
      <w:r>
        <w:rPr>
          <w:sz w:val="20"/>
        </w:rPr>
        <w:t>2,000,000</w:t>
      </w:r>
      <w:r>
        <w:rPr>
          <w:sz w:val="20"/>
        </w:rPr>
        <w:t>元出售，即於</w:t>
      </w:r>
      <w:r>
        <w:rPr>
          <w:sz w:val="20"/>
        </w:rPr>
        <w:t>106</w:t>
      </w:r>
      <w:r>
        <w:rPr>
          <w:sz w:val="20"/>
        </w:rPr>
        <w:t>年</w:t>
      </w:r>
      <w:r>
        <w:rPr>
          <w:sz w:val="20"/>
        </w:rPr>
        <w:t>7</w:t>
      </w:r>
      <w:r>
        <w:rPr>
          <w:sz w:val="20"/>
        </w:rPr>
        <w:t>月</w:t>
      </w:r>
      <w:r>
        <w:rPr>
          <w:sz w:val="20"/>
        </w:rPr>
        <w:t>18</w:t>
      </w:r>
      <w:r>
        <w:rPr>
          <w:sz w:val="20"/>
        </w:rPr>
        <w:t>日委託原告女兒</w:t>
      </w:r>
      <w:r w:rsidR="004C0837">
        <w:rPr>
          <w:rFonts w:hint="eastAsia"/>
          <w:sz w:val="20"/>
        </w:rPr>
        <w:t>ＯＯＯ</w:t>
      </w:r>
      <w:r>
        <w:rPr>
          <w:sz w:val="20"/>
        </w:rPr>
        <w:t>以</w:t>
      </w:r>
      <w:r>
        <w:rPr>
          <w:sz w:val="20"/>
        </w:rPr>
        <w:t>line</w:t>
      </w:r>
      <w:r>
        <w:rPr>
          <w:sz w:val="20"/>
        </w:rPr>
        <w:t>向被告表明不願以</w:t>
      </w:r>
      <w:r>
        <w:rPr>
          <w:sz w:val="20"/>
        </w:rPr>
        <w:t>2,000,000</w:t>
      </w:r>
      <w:r>
        <w:rPr>
          <w:sz w:val="20"/>
        </w:rPr>
        <w:t>元出售系爭房屋，並願以</w:t>
      </w:r>
      <w:r>
        <w:rPr>
          <w:sz w:val="20"/>
        </w:rPr>
        <w:t>2,500,000</w:t>
      </w:r>
      <w:r>
        <w:rPr>
          <w:sz w:val="20"/>
        </w:rPr>
        <w:t>元行使土地法第</w:t>
      </w:r>
      <w:r>
        <w:rPr>
          <w:sz w:val="20"/>
        </w:rPr>
        <w:t>34</w:t>
      </w:r>
      <w:r>
        <w:rPr>
          <w:sz w:val="20"/>
        </w:rPr>
        <w:t>條之</w:t>
      </w:r>
      <w:r>
        <w:rPr>
          <w:sz w:val="20"/>
        </w:rPr>
        <w:t>1</w:t>
      </w:r>
      <w:r>
        <w:rPr>
          <w:sz w:val="20"/>
        </w:rPr>
        <w:t>第</w:t>
      </w:r>
      <w:r>
        <w:rPr>
          <w:sz w:val="20"/>
        </w:rPr>
        <w:t>4</w:t>
      </w:r>
      <w:r>
        <w:rPr>
          <w:sz w:val="20"/>
        </w:rPr>
        <w:t>項優先購</w:t>
      </w:r>
      <w:r>
        <w:rPr>
          <w:sz w:val="20"/>
        </w:rPr>
        <w:t>買權，並未同意系爭房屋以</w:t>
      </w:r>
      <w:r>
        <w:rPr>
          <w:sz w:val="20"/>
        </w:rPr>
        <w:t>2,000,000</w:t>
      </w:r>
      <w:r>
        <w:rPr>
          <w:sz w:val="20"/>
        </w:rPr>
        <w:t>元出售予被告，縱然被告能證明已取得原告以外之其他公同共有人同意，得依土地法第</w:t>
      </w:r>
      <w:r>
        <w:rPr>
          <w:sz w:val="20"/>
        </w:rPr>
        <w:t>34</w:t>
      </w:r>
      <w:r>
        <w:rPr>
          <w:sz w:val="20"/>
        </w:rPr>
        <w:t>條之</w:t>
      </w:r>
      <w:r>
        <w:rPr>
          <w:sz w:val="20"/>
        </w:rPr>
        <w:t>1</w:t>
      </w:r>
      <w:r>
        <w:rPr>
          <w:sz w:val="20"/>
        </w:rPr>
        <w:t>規定，以多數決之方式出售系爭房屋，惟參酌臺灣高等法院台中分院</w:t>
      </w:r>
      <w:r>
        <w:rPr>
          <w:sz w:val="20"/>
        </w:rPr>
        <w:t>104</w:t>
      </w:r>
      <w:r>
        <w:rPr>
          <w:sz w:val="20"/>
        </w:rPr>
        <w:t>年度上易字</w:t>
      </w:r>
      <w:r>
        <w:rPr>
          <w:sz w:val="20"/>
        </w:rPr>
        <w:t>398</w:t>
      </w:r>
      <w:r>
        <w:rPr>
          <w:sz w:val="20"/>
        </w:rPr>
        <w:t>號民事判決意旨，被告身為公同共有人之一，竟將系爭房屋出售予己，實已違反民法第</w:t>
      </w:r>
      <w:r>
        <w:rPr>
          <w:sz w:val="20"/>
        </w:rPr>
        <w:t>106</w:t>
      </w:r>
      <w:r>
        <w:rPr>
          <w:sz w:val="20"/>
        </w:rPr>
        <w:t>條禁止自己代理原則之規定，且被告自承未告訴原告係被告本人購買，原告根本無從就被告違反自己代理原則之規定予以同意，事後又經原告否認，據此對原告不生效力，系爭房屋之事實上處分權仍由兩造、訴外人</w:t>
      </w:r>
      <w:r w:rsidR="004C0837">
        <w:rPr>
          <w:rFonts w:hint="eastAsia"/>
          <w:sz w:val="20"/>
        </w:rPr>
        <w:t>ＯＯＯ</w:t>
      </w:r>
      <w:r>
        <w:rPr>
          <w:sz w:val="20"/>
        </w:rPr>
        <w:t>、</w:t>
      </w:r>
      <w:r w:rsidR="004C0837">
        <w:rPr>
          <w:rFonts w:hint="eastAsia"/>
          <w:sz w:val="20"/>
        </w:rPr>
        <w:t>ＯＯＯ</w:t>
      </w:r>
      <w:r>
        <w:rPr>
          <w:sz w:val="20"/>
        </w:rPr>
        <w:t>所公同共有。但被告</w:t>
      </w:r>
      <w:r>
        <w:rPr>
          <w:sz w:val="20"/>
        </w:rPr>
        <w:t>於</w:t>
      </w:r>
      <w:r>
        <w:rPr>
          <w:sz w:val="20"/>
        </w:rPr>
        <w:t>105</w:t>
      </w:r>
      <w:r>
        <w:rPr>
          <w:sz w:val="20"/>
        </w:rPr>
        <w:t>年</w:t>
      </w:r>
      <w:r>
        <w:rPr>
          <w:sz w:val="20"/>
        </w:rPr>
        <w:t>7</w:t>
      </w:r>
      <w:r>
        <w:rPr>
          <w:sz w:val="20"/>
        </w:rPr>
        <w:t>月</w:t>
      </w:r>
      <w:r>
        <w:rPr>
          <w:sz w:val="20"/>
        </w:rPr>
        <w:t>20</w:t>
      </w:r>
      <w:r>
        <w:rPr>
          <w:sz w:val="20"/>
        </w:rPr>
        <w:t>日申請變更為系爭房屋納稅義務人，無權占用系爭房屋，應將系爭房屋騰空返還原告及其他共有人全體，並應給付相當於租金之不當得利。如果系爭房屋之買賣契約有效，則請求被告按原告潛在應有部分</w:t>
      </w:r>
      <w:r>
        <w:rPr>
          <w:sz w:val="20"/>
        </w:rPr>
        <w:t>4</w:t>
      </w:r>
      <w:r>
        <w:rPr>
          <w:sz w:val="20"/>
        </w:rPr>
        <w:t>分之</w:t>
      </w:r>
      <w:r>
        <w:rPr>
          <w:sz w:val="20"/>
        </w:rPr>
        <w:t>1</w:t>
      </w:r>
      <w:r>
        <w:rPr>
          <w:sz w:val="20"/>
        </w:rPr>
        <w:t>給付買賣價金</w:t>
      </w:r>
      <w:r>
        <w:rPr>
          <w:sz w:val="20"/>
        </w:rPr>
        <w:t>500,000</w:t>
      </w:r>
      <w:r>
        <w:rPr>
          <w:sz w:val="20"/>
        </w:rPr>
        <w:t>元，為此依民法第</w:t>
      </w:r>
      <w:r>
        <w:rPr>
          <w:sz w:val="20"/>
        </w:rPr>
        <w:t>767</w:t>
      </w:r>
      <w:r>
        <w:rPr>
          <w:sz w:val="20"/>
        </w:rPr>
        <w:t>條、第</w:t>
      </w:r>
      <w:r>
        <w:rPr>
          <w:sz w:val="20"/>
        </w:rPr>
        <w:t>821</w:t>
      </w:r>
      <w:r>
        <w:rPr>
          <w:sz w:val="20"/>
        </w:rPr>
        <w:t>條、第</w:t>
      </w:r>
      <w:r>
        <w:rPr>
          <w:sz w:val="20"/>
        </w:rPr>
        <w:t>828</w:t>
      </w:r>
      <w:r>
        <w:rPr>
          <w:sz w:val="20"/>
        </w:rPr>
        <w:t>條第</w:t>
      </w:r>
      <w:r>
        <w:rPr>
          <w:sz w:val="20"/>
        </w:rPr>
        <w:t>2</w:t>
      </w:r>
      <w:r>
        <w:rPr>
          <w:sz w:val="20"/>
        </w:rPr>
        <w:t>項、第</w:t>
      </w:r>
      <w:r>
        <w:rPr>
          <w:sz w:val="20"/>
        </w:rPr>
        <w:t>179</w:t>
      </w:r>
      <w:r>
        <w:rPr>
          <w:sz w:val="20"/>
        </w:rPr>
        <w:t>條、第</w:t>
      </w:r>
      <w:r>
        <w:rPr>
          <w:sz w:val="20"/>
        </w:rPr>
        <w:t>367</w:t>
      </w:r>
      <w:r>
        <w:rPr>
          <w:sz w:val="20"/>
        </w:rPr>
        <w:t>條規定，先位之訴求為判決：</w:t>
      </w:r>
      <w:r>
        <w:rPr>
          <w:sz w:val="20"/>
        </w:rPr>
        <w:t>(</w:t>
      </w:r>
      <w:r>
        <w:rPr>
          <w:sz w:val="20"/>
        </w:rPr>
        <w:t>一</w:t>
      </w:r>
      <w:r>
        <w:rPr>
          <w:sz w:val="20"/>
        </w:rPr>
        <w:t>)</w:t>
      </w:r>
      <w:r>
        <w:rPr>
          <w:sz w:val="20"/>
        </w:rPr>
        <w:t>確認坐落系爭</w:t>
      </w:r>
      <w:r>
        <w:rPr>
          <w:sz w:val="20"/>
        </w:rPr>
        <w:t>179-3</w:t>
      </w:r>
      <w:r>
        <w:rPr>
          <w:sz w:val="20"/>
        </w:rPr>
        <w:t>、</w:t>
      </w:r>
      <w:r>
        <w:rPr>
          <w:sz w:val="20"/>
        </w:rPr>
        <w:t>179-4</w:t>
      </w:r>
      <w:r>
        <w:rPr>
          <w:sz w:val="20"/>
        </w:rPr>
        <w:t>地號土地上之系爭房屋事實上處分權存在為原告、被告、訴外人</w:t>
      </w:r>
      <w:r w:rsidR="004C0837">
        <w:rPr>
          <w:rFonts w:hint="eastAsia"/>
          <w:sz w:val="20"/>
        </w:rPr>
        <w:t>ＯＯＯ</w:t>
      </w:r>
      <w:r>
        <w:rPr>
          <w:sz w:val="20"/>
        </w:rPr>
        <w:t>、</w:t>
      </w:r>
      <w:r w:rsidR="004C0837">
        <w:rPr>
          <w:rFonts w:hint="eastAsia"/>
          <w:sz w:val="20"/>
        </w:rPr>
        <w:t>ＯＯＯ</w:t>
      </w:r>
      <w:r>
        <w:rPr>
          <w:sz w:val="20"/>
        </w:rPr>
        <w:t>公同共有，</w:t>
      </w:r>
      <w:r>
        <w:rPr>
          <w:sz w:val="20"/>
        </w:rPr>
        <w:t>(</w:t>
      </w:r>
      <w:r>
        <w:rPr>
          <w:sz w:val="20"/>
        </w:rPr>
        <w:t>二</w:t>
      </w:r>
      <w:r>
        <w:rPr>
          <w:sz w:val="20"/>
        </w:rPr>
        <w:t>)</w:t>
      </w:r>
      <w:r>
        <w:rPr>
          <w:sz w:val="20"/>
        </w:rPr>
        <w:t>被告應將坐落新北市</w:t>
      </w:r>
      <w:r>
        <w:rPr>
          <w:sz w:val="20"/>
        </w:rPr>
        <w:t>○○</w:t>
      </w:r>
      <w:r>
        <w:rPr>
          <w:sz w:val="20"/>
        </w:rPr>
        <w:t>區</w:t>
      </w:r>
      <w:r>
        <w:rPr>
          <w:sz w:val="20"/>
        </w:rPr>
        <w:t>○○○</w:t>
      </w:r>
      <w:r>
        <w:rPr>
          <w:sz w:val="20"/>
        </w:rPr>
        <w:t>段</w:t>
      </w:r>
      <w:r>
        <w:rPr>
          <w:sz w:val="20"/>
        </w:rPr>
        <w:t>000</w:t>
      </w:r>
      <w:r>
        <w:rPr>
          <w:sz w:val="20"/>
        </w:rPr>
        <w:t>地號土地上之系爭</w:t>
      </w:r>
      <w:r>
        <w:rPr>
          <w:sz w:val="20"/>
        </w:rPr>
        <w:t>房屋騰空遷讓返還共有人全體，</w:t>
      </w:r>
      <w:r>
        <w:rPr>
          <w:sz w:val="20"/>
        </w:rPr>
        <w:t>(</w:t>
      </w:r>
      <w:r>
        <w:rPr>
          <w:sz w:val="20"/>
        </w:rPr>
        <w:t>三</w:t>
      </w:r>
      <w:r>
        <w:rPr>
          <w:sz w:val="20"/>
        </w:rPr>
        <w:t>)</w:t>
      </w:r>
      <w:r>
        <w:rPr>
          <w:sz w:val="20"/>
        </w:rPr>
        <w:t>被告應給付原告</w:t>
      </w:r>
      <w:r>
        <w:rPr>
          <w:sz w:val="20"/>
        </w:rPr>
        <w:t>44,521</w:t>
      </w:r>
      <w:r>
        <w:rPr>
          <w:sz w:val="20"/>
        </w:rPr>
        <w:t>元，及自民事變更訴之聲明狀繕本送達翌日起至清償日止，按週年利率</w:t>
      </w:r>
      <w:r>
        <w:rPr>
          <w:sz w:val="20"/>
        </w:rPr>
        <w:t>5%</w:t>
      </w:r>
      <w:r>
        <w:rPr>
          <w:sz w:val="20"/>
        </w:rPr>
        <w:t>計算之利息，</w:t>
      </w:r>
      <w:r>
        <w:rPr>
          <w:sz w:val="20"/>
        </w:rPr>
        <w:t>(</w:t>
      </w:r>
      <w:r>
        <w:rPr>
          <w:sz w:val="20"/>
        </w:rPr>
        <w:t>四</w:t>
      </w:r>
      <w:r>
        <w:rPr>
          <w:sz w:val="20"/>
        </w:rPr>
        <w:t>)</w:t>
      </w:r>
      <w:r>
        <w:rPr>
          <w:sz w:val="20"/>
        </w:rPr>
        <w:t>被告應自民事變更訴之聲明狀繕本送達翌日起至返還系爭房屋之日止，按月給付原告</w:t>
      </w:r>
      <w:r>
        <w:rPr>
          <w:sz w:val="20"/>
        </w:rPr>
        <w:t>1,499</w:t>
      </w:r>
      <w:r>
        <w:rPr>
          <w:sz w:val="20"/>
        </w:rPr>
        <w:t>元，</w:t>
      </w:r>
      <w:r>
        <w:rPr>
          <w:sz w:val="20"/>
        </w:rPr>
        <w:lastRenderedPageBreak/>
        <w:t>(</w:t>
      </w:r>
      <w:r>
        <w:rPr>
          <w:sz w:val="20"/>
        </w:rPr>
        <w:t>五</w:t>
      </w:r>
      <w:r>
        <w:rPr>
          <w:sz w:val="20"/>
        </w:rPr>
        <w:t>)</w:t>
      </w:r>
      <w:r>
        <w:rPr>
          <w:sz w:val="20"/>
        </w:rPr>
        <w:t>願供擔保聲請宣告假執行。備位之訴求為判決：</w:t>
      </w:r>
      <w:r>
        <w:rPr>
          <w:sz w:val="20"/>
        </w:rPr>
        <w:t>(</w:t>
      </w:r>
      <w:r>
        <w:rPr>
          <w:sz w:val="20"/>
        </w:rPr>
        <w:t>一</w:t>
      </w:r>
      <w:r>
        <w:rPr>
          <w:sz w:val="20"/>
        </w:rPr>
        <w:t>)</w:t>
      </w:r>
      <w:r>
        <w:rPr>
          <w:sz w:val="20"/>
        </w:rPr>
        <w:t>被告應給付原告</w:t>
      </w:r>
      <w:r>
        <w:rPr>
          <w:sz w:val="20"/>
        </w:rPr>
        <w:t>500,000</w:t>
      </w:r>
      <w:r>
        <w:rPr>
          <w:sz w:val="20"/>
        </w:rPr>
        <w:t>元，及自民事變更訴之聲明狀繕本送達翌日起至清償日止，按週年利率</w:t>
      </w:r>
      <w:r>
        <w:rPr>
          <w:sz w:val="20"/>
        </w:rPr>
        <w:t>5%</w:t>
      </w:r>
      <w:r>
        <w:rPr>
          <w:sz w:val="20"/>
        </w:rPr>
        <w:t>計算之利息，</w:t>
      </w:r>
      <w:r>
        <w:rPr>
          <w:sz w:val="20"/>
        </w:rPr>
        <w:t>(</w:t>
      </w:r>
      <w:r>
        <w:rPr>
          <w:sz w:val="20"/>
        </w:rPr>
        <w:t>二</w:t>
      </w:r>
      <w:r>
        <w:rPr>
          <w:sz w:val="20"/>
        </w:rPr>
        <w:t>)</w:t>
      </w:r>
      <w:r>
        <w:rPr>
          <w:sz w:val="20"/>
        </w:rPr>
        <w:t>願供擔保聲請宣告假執行。</w:t>
      </w:r>
      <w:r>
        <w:rPr>
          <w:sz w:val="20"/>
        </w:rPr>
        <w:br/>
      </w:r>
      <w:r>
        <w:rPr>
          <w:sz w:val="20"/>
        </w:rPr>
        <w:t>三、被告抗辯：原告及</w:t>
      </w:r>
      <w:r w:rsidR="004C0837">
        <w:rPr>
          <w:rFonts w:hint="eastAsia"/>
          <w:sz w:val="20"/>
        </w:rPr>
        <w:t>ＯＯＯ</w:t>
      </w:r>
      <w:r>
        <w:rPr>
          <w:sz w:val="20"/>
        </w:rPr>
        <w:t>、</w:t>
      </w:r>
      <w:r w:rsidR="004C0837">
        <w:rPr>
          <w:rFonts w:hint="eastAsia"/>
          <w:sz w:val="20"/>
        </w:rPr>
        <w:t>ＯＯＯ</w:t>
      </w:r>
      <w:r>
        <w:rPr>
          <w:sz w:val="20"/>
        </w:rPr>
        <w:t>、</w:t>
      </w:r>
      <w:r w:rsidR="004C0837">
        <w:rPr>
          <w:rFonts w:hint="eastAsia"/>
          <w:sz w:val="20"/>
        </w:rPr>
        <w:t>ＯＯＯ</w:t>
      </w:r>
      <w:r>
        <w:rPr>
          <w:sz w:val="20"/>
        </w:rPr>
        <w:t>確有同意將系爭房屋以</w:t>
      </w:r>
      <w:r>
        <w:rPr>
          <w:sz w:val="20"/>
        </w:rPr>
        <w:t>2,000,000</w:t>
      </w:r>
      <w:r>
        <w:rPr>
          <w:sz w:val="20"/>
        </w:rPr>
        <w:t>元出售予</w:t>
      </w:r>
      <w:r>
        <w:rPr>
          <w:sz w:val="20"/>
        </w:rPr>
        <w:t>被告，並約定其中</w:t>
      </w:r>
      <w:r>
        <w:rPr>
          <w:sz w:val="20"/>
        </w:rPr>
        <w:t>3</w:t>
      </w:r>
      <w:r>
        <w:rPr>
          <w:sz w:val="20"/>
        </w:rPr>
        <w:t>分之</w:t>
      </w:r>
      <w:r>
        <w:rPr>
          <w:sz w:val="20"/>
        </w:rPr>
        <w:t>1</w:t>
      </w:r>
      <w:r>
        <w:rPr>
          <w:sz w:val="20"/>
        </w:rPr>
        <w:t>由出資興建</w:t>
      </w:r>
      <w:r>
        <w:rPr>
          <w:sz w:val="20"/>
        </w:rPr>
        <w:t>3</w:t>
      </w:r>
      <w:r>
        <w:rPr>
          <w:sz w:val="20"/>
        </w:rPr>
        <w:t>樓的</w:t>
      </w:r>
      <w:r w:rsidR="004C0837">
        <w:rPr>
          <w:rFonts w:hint="eastAsia"/>
          <w:sz w:val="20"/>
        </w:rPr>
        <w:t>ＯＯＯ</w:t>
      </w:r>
      <w:r>
        <w:rPr>
          <w:sz w:val="20"/>
        </w:rPr>
        <w:t>取得，餘額再由</w:t>
      </w:r>
      <w:r>
        <w:rPr>
          <w:sz w:val="20"/>
        </w:rPr>
        <w:t>5</w:t>
      </w:r>
      <w:r>
        <w:rPr>
          <w:sz w:val="20"/>
        </w:rPr>
        <w:t>個兄弟姊妹平分，業據</w:t>
      </w:r>
      <w:r w:rsidR="004C0837">
        <w:rPr>
          <w:rFonts w:hint="eastAsia"/>
          <w:sz w:val="20"/>
        </w:rPr>
        <w:t>ＯＯＯ</w:t>
      </w:r>
      <w:r>
        <w:rPr>
          <w:sz w:val="20"/>
        </w:rPr>
        <w:t>、</w:t>
      </w:r>
      <w:r w:rsidR="004C0837">
        <w:rPr>
          <w:rFonts w:hint="eastAsia"/>
          <w:sz w:val="20"/>
        </w:rPr>
        <w:t>ＯＯＯ</w:t>
      </w:r>
      <w:r>
        <w:rPr>
          <w:sz w:val="20"/>
        </w:rPr>
        <w:t>結證屬實，並有被告給付</w:t>
      </w:r>
      <w:r w:rsidR="004C0837">
        <w:rPr>
          <w:rFonts w:hint="eastAsia"/>
          <w:sz w:val="20"/>
        </w:rPr>
        <w:t>ＯＯＯ</w:t>
      </w:r>
      <w:r>
        <w:rPr>
          <w:sz w:val="20"/>
        </w:rPr>
        <w:t>、</w:t>
      </w:r>
      <w:r w:rsidR="004C0837">
        <w:rPr>
          <w:rFonts w:hint="eastAsia"/>
          <w:sz w:val="20"/>
        </w:rPr>
        <w:t>ＯＯＯ</w:t>
      </w:r>
      <w:r>
        <w:rPr>
          <w:sz w:val="20"/>
        </w:rPr>
        <w:t>款項之郵政跨行匯款申請書、現金簽收單可憑，原告應受拘束等語。並答辯聲明：原告之訴駁回，如受不利判決願供擔保聲請宣告免為假執行。</w:t>
      </w:r>
      <w:r>
        <w:rPr>
          <w:sz w:val="20"/>
        </w:rPr>
        <w:br/>
      </w:r>
      <w:r>
        <w:rPr>
          <w:sz w:val="20"/>
        </w:rPr>
        <w:t>四、查系爭房屋未辦理所有權第一次登記，原係兩造被繼承人</w:t>
      </w:r>
      <w:r w:rsidR="004C0837">
        <w:rPr>
          <w:rFonts w:hint="eastAsia"/>
          <w:sz w:val="20"/>
        </w:rPr>
        <w:t>ＯＯＯ</w:t>
      </w:r>
      <w:r>
        <w:rPr>
          <w:sz w:val="20"/>
        </w:rPr>
        <w:t>所有，占用系爭</w:t>
      </w:r>
      <w:r>
        <w:rPr>
          <w:sz w:val="20"/>
        </w:rPr>
        <w:t>179-3</w:t>
      </w:r>
      <w:r>
        <w:rPr>
          <w:sz w:val="20"/>
        </w:rPr>
        <w:t>、</w:t>
      </w:r>
      <w:r>
        <w:rPr>
          <w:sz w:val="20"/>
        </w:rPr>
        <w:t>179-4</w:t>
      </w:r>
      <w:r>
        <w:rPr>
          <w:sz w:val="20"/>
        </w:rPr>
        <w:t>地號土地各</w:t>
      </w:r>
      <w:r>
        <w:rPr>
          <w:sz w:val="20"/>
        </w:rPr>
        <w:t>10</w:t>
      </w:r>
      <w:r>
        <w:rPr>
          <w:sz w:val="20"/>
        </w:rPr>
        <w:t>平方公尺、</w:t>
      </w:r>
      <w:r>
        <w:rPr>
          <w:sz w:val="20"/>
        </w:rPr>
        <w:t>90</w:t>
      </w:r>
      <w:r>
        <w:rPr>
          <w:sz w:val="20"/>
        </w:rPr>
        <w:t>平方公尺，</w:t>
      </w:r>
      <w:r w:rsidR="004C0837">
        <w:rPr>
          <w:rFonts w:hint="eastAsia"/>
          <w:sz w:val="20"/>
        </w:rPr>
        <w:t>ＯＯＯ</w:t>
      </w:r>
      <w:r>
        <w:rPr>
          <w:sz w:val="20"/>
        </w:rPr>
        <w:t>於</w:t>
      </w:r>
      <w:r>
        <w:rPr>
          <w:sz w:val="20"/>
        </w:rPr>
        <w:t>97</w:t>
      </w:r>
      <w:r>
        <w:rPr>
          <w:sz w:val="20"/>
        </w:rPr>
        <w:t>年</w:t>
      </w:r>
      <w:r>
        <w:rPr>
          <w:sz w:val="20"/>
        </w:rPr>
        <w:t>2</w:t>
      </w:r>
      <w:r>
        <w:rPr>
          <w:sz w:val="20"/>
        </w:rPr>
        <w:t>月</w:t>
      </w:r>
      <w:r>
        <w:rPr>
          <w:sz w:val="20"/>
        </w:rPr>
        <w:t>14</w:t>
      </w:r>
      <w:r>
        <w:rPr>
          <w:sz w:val="20"/>
        </w:rPr>
        <w:t>日死亡，被告於</w:t>
      </w:r>
      <w:r>
        <w:rPr>
          <w:sz w:val="20"/>
        </w:rPr>
        <w:t>105</w:t>
      </w:r>
      <w:r>
        <w:rPr>
          <w:sz w:val="20"/>
        </w:rPr>
        <w:t>年</w:t>
      </w:r>
      <w:r>
        <w:rPr>
          <w:sz w:val="20"/>
        </w:rPr>
        <w:t>7</w:t>
      </w:r>
      <w:r>
        <w:rPr>
          <w:sz w:val="20"/>
        </w:rPr>
        <w:t>月</w:t>
      </w:r>
      <w:r>
        <w:rPr>
          <w:sz w:val="20"/>
        </w:rPr>
        <w:t>20</w:t>
      </w:r>
      <w:r>
        <w:rPr>
          <w:sz w:val="20"/>
        </w:rPr>
        <w:t>日申請變更納稅義務人名義，由</w:t>
      </w:r>
      <w:r w:rsidR="004C0837">
        <w:rPr>
          <w:rFonts w:hint="eastAsia"/>
          <w:sz w:val="20"/>
        </w:rPr>
        <w:t>ＯＯＯ</w:t>
      </w:r>
      <w:r>
        <w:rPr>
          <w:sz w:val="20"/>
        </w:rPr>
        <w:t>持分全部變更為被告持分全部</w:t>
      </w:r>
      <w:r>
        <w:rPr>
          <w:sz w:val="20"/>
        </w:rPr>
        <w:t>等事實，有新北市政府稅捐稽徵處瑞芳分處</w:t>
      </w:r>
      <w:r>
        <w:rPr>
          <w:sz w:val="20"/>
        </w:rPr>
        <w:t>107</w:t>
      </w:r>
      <w:r>
        <w:rPr>
          <w:sz w:val="20"/>
        </w:rPr>
        <w:t>年</w:t>
      </w:r>
      <w:r>
        <w:rPr>
          <w:sz w:val="20"/>
        </w:rPr>
        <w:t>12</w:t>
      </w:r>
      <w:r>
        <w:rPr>
          <w:sz w:val="20"/>
        </w:rPr>
        <w:t>月</w:t>
      </w:r>
      <w:r>
        <w:rPr>
          <w:sz w:val="20"/>
        </w:rPr>
        <w:t>5</w:t>
      </w:r>
      <w:r>
        <w:rPr>
          <w:sz w:val="20"/>
        </w:rPr>
        <w:t>日新北稅瑞一字第</w:t>
      </w:r>
      <w:r>
        <w:rPr>
          <w:sz w:val="20"/>
        </w:rPr>
        <w:t>1073781267</w:t>
      </w:r>
      <w:r>
        <w:rPr>
          <w:sz w:val="20"/>
        </w:rPr>
        <w:t>號函及所附房屋稅籍證明書足憑，復經本院於</w:t>
      </w:r>
      <w:r>
        <w:rPr>
          <w:sz w:val="20"/>
        </w:rPr>
        <w:t>108</w:t>
      </w:r>
      <w:r>
        <w:rPr>
          <w:sz w:val="20"/>
        </w:rPr>
        <w:t>年</w:t>
      </w:r>
      <w:r>
        <w:rPr>
          <w:sz w:val="20"/>
        </w:rPr>
        <w:t>2</w:t>
      </w:r>
      <w:r>
        <w:rPr>
          <w:sz w:val="20"/>
        </w:rPr>
        <w:t>月</w:t>
      </w:r>
      <w:r>
        <w:rPr>
          <w:sz w:val="20"/>
        </w:rPr>
        <w:t>27</w:t>
      </w:r>
      <w:r>
        <w:rPr>
          <w:sz w:val="20"/>
        </w:rPr>
        <w:t>日會同新北市瑞芳地政事務所勘驗測量系爭房屋坐落位置及面積，有本院</w:t>
      </w:r>
      <w:r>
        <w:rPr>
          <w:sz w:val="20"/>
        </w:rPr>
        <w:t>108</w:t>
      </w:r>
      <w:r>
        <w:rPr>
          <w:sz w:val="20"/>
        </w:rPr>
        <w:t>年</w:t>
      </w:r>
      <w:r>
        <w:rPr>
          <w:sz w:val="20"/>
        </w:rPr>
        <w:t>2</w:t>
      </w:r>
      <w:r>
        <w:rPr>
          <w:sz w:val="20"/>
        </w:rPr>
        <w:t>月</w:t>
      </w:r>
      <w:r>
        <w:rPr>
          <w:sz w:val="20"/>
        </w:rPr>
        <w:t>27</w:t>
      </w:r>
      <w:r>
        <w:rPr>
          <w:sz w:val="20"/>
        </w:rPr>
        <w:t>日勘驗筆錄及新北市瑞芳地政事務所</w:t>
      </w:r>
      <w:r>
        <w:rPr>
          <w:sz w:val="20"/>
        </w:rPr>
        <w:t>108</w:t>
      </w:r>
      <w:r>
        <w:rPr>
          <w:sz w:val="20"/>
        </w:rPr>
        <w:t>年</w:t>
      </w:r>
      <w:r>
        <w:rPr>
          <w:sz w:val="20"/>
        </w:rPr>
        <w:t>3</w:t>
      </w:r>
      <w:r>
        <w:rPr>
          <w:sz w:val="20"/>
        </w:rPr>
        <w:t>月</w:t>
      </w:r>
      <w:r>
        <w:rPr>
          <w:sz w:val="20"/>
        </w:rPr>
        <w:t>26</w:t>
      </w:r>
      <w:r>
        <w:rPr>
          <w:sz w:val="20"/>
        </w:rPr>
        <w:t>日新北瑞地測字第</w:t>
      </w:r>
      <w:r w:rsidR="004C0837">
        <w:rPr>
          <w:rFonts w:hint="eastAsia"/>
          <w:sz w:val="20"/>
        </w:rPr>
        <w:t>ＯＯＯ</w:t>
      </w:r>
      <w:r>
        <w:rPr>
          <w:sz w:val="20"/>
        </w:rPr>
        <w:t>號函附土地複丈成果圖在卷可稽，且為兩造所不爭執，此部分事實自堪信為真實。</w:t>
      </w:r>
      <w:r>
        <w:rPr>
          <w:sz w:val="20"/>
        </w:rPr>
        <w:br/>
      </w:r>
      <w:r>
        <w:rPr>
          <w:sz w:val="20"/>
        </w:rPr>
        <w:t>五、原告先位主張其未同意系爭房屋以</w:t>
      </w:r>
      <w:r>
        <w:rPr>
          <w:sz w:val="20"/>
        </w:rPr>
        <w:t>2,000,000</w:t>
      </w:r>
      <w:r>
        <w:rPr>
          <w:sz w:val="20"/>
        </w:rPr>
        <w:t>元出賣予被告，被告擅自出賣系爭房屋，構成自己代理，未經原告事前許諾及事後承認</w:t>
      </w:r>
      <w:r>
        <w:rPr>
          <w:sz w:val="20"/>
        </w:rPr>
        <w:t>，依民法第</w:t>
      </w:r>
      <w:r>
        <w:rPr>
          <w:sz w:val="20"/>
        </w:rPr>
        <w:t>106</w:t>
      </w:r>
      <w:r>
        <w:rPr>
          <w:sz w:val="20"/>
        </w:rPr>
        <w:t>條規定，對原告不生效力，故系爭房屋之事實上處分權為</w:t>
      </w:r>
      <w:r w:rsidR="004C0837">
        <w:rPr>
          <w:rFonts w:hint="eastAsia"/>
          <w:sz w:val="20"/>
        </w:rPr>
        <w:t>ＯＯＯ</w:t>
      </w:r>
      <w:r>
        <w:rPr>
          <w:sz w:val="20"/>
        </w:rPr>
        <w:t>之繼承人即兩造及</w:t>
      </w:r>
      <w:r w:rsidR="004C0837">
        <w:rPr>
          <w:rFonts w:hint="eastAsia"/>
          <w:sz w:val="20"/>
        </w:rPr>
        <w:t>ＯＯＯ</w:t>
      </w:r>
      <w:r>
        <w:rPr>
          <w:sz w:val="20"/>
        </w:rPr>
        <w:t>、</w:t>
      </w:r>
      <w:r w:rsidR="004C0837">
        <w:rPr>
          <w:rFonts w:hint="eastAsia"/>
          <w:sz w:val="20"/>
        </w:rPr>
        <w:t>ＯＯＯ</w:t>
      </w:r>
      <w:r>
        <w:rPr>
          <w:sz w:val="20"/>
        </w:rPr>
        <w:t>公同共有，並請求被告將系爭房屋返還共有人全體，並給付原告相當於租金之不當得利，為被告所否認，並以前詞置辯。按繼承人有數人時，在分割遺產前，各繼承人對遺產全部為公同共有，民法第</w:t>
      </w:r>
      <w:r>
        <w:rPr>
          <w:sz w:val="20"/>
        </w:rPr>
        <w:t>1151</w:t>
      </w:r>
      <w:r>
        <w:rPr>
          <w:sz w:val="20"/>
        </w:rPr>
        <w:t>條定有明文，又依民法第</w:t>
      </w:r>
      <w:r>
        <w:rPr>
          <w:sz w:val="20"/>
        </w:rPr>
        <w:t>827</w:t>
      </w:r>
      <w:r>
        <w:rPr>
          <w:sz w:val="20"/>
        </w:rPr>
        <w:t>條第</w:t>
      </w:r>
      <w:r>
        <w:rPr>
          <w:sz w:val="20"/>
        </w:rPr>
        <w:t>3</w:t>
      </w:r>
      <w:r>
        <w:rPr>
          <w:sz w:val="20"/>
        </w:rPr>
        <w:t>項規定，各公同共有人之權利，及於公同共有物之全部，並無所謂應有部分之存在，而公同共有物之處分及其他之權利行使，除法律另有規定外，應得公同共有人全體之同意，復為民法第</w:t>
      </w:r>
      <w:r>
        <w:rPr>
          <w:sz w:val="20"/>
        </w:rPr>
        <w:t>828</w:t>
      </w:r>
      <w:r>
        <w:rPr>
          <w:sz w:val="20"/>
        </w:rPr>
        <w:t>條第</w:t>
      </w:r>
      <w:r>
        <w:rPr>
          <w:sz w:val="20"/>
        </w:rPr>
        <w:t>3</w:t>
      </w:r>
      <w:r>
        <w:rPr>
          <w:sz w:val="20"/>
        </w:rPr>
        <w:t>項所明定。查</w:t>
      </w:r>
      <w:r w:rsidR="004C0837">
        <w:rPr>
          <w:rFonts w:hint="eastAsia"/>
          <w:sz w:val="20"/>
        </w:rPr>
        <w:t>ＯＯＯ</w:t>
      </w:r>
      <w:r>
        <w:rPr>
          <w:sz w:val="20"/>
        </w:rPr>
        <w:t>於</w:t>
      </w:r>
      <w:r>
        <w:rPr>
          <w:sz w:val="20"/>
        </w:rPr>
        <w:t>97</w:t>
      </w:r>
      <w:r>
        <w:rPr>
          <w:sz w:val="20"/>
        </w:rPr>
        <w:t>年</w:t>
      </w:r>
      <w:r>
        <w:rPr>
          <w:sz w:val="20"/>
        </w:rPr>
        <w:t>2</w:t>
      </w:r>
      <w:r>
        <w:rPr>
          <w:sz w:val="20"/>
        </w:rPr>
        <w:t>月</w:t>
      </w:r>
      <w:r>
        <w:rPr>
          <w:sz w:val="20"/>
        </w:rPr>
        <w:t>14</w:t>
      </w:r>
      <w:r>
        <w:rPr>
          <w:sz w:val="20"/>
        </w:rPr>
        <w:t>日死亡，其法定繼承人為原告（長男）、被告（長女）及訴外人</w:t>
      </w:r>
      <w:r w:rsidR="004C0837">
        <w:rPr>
          <w:rFonts w:hint="eastAsia"/>
          <w:sz w:val="20"/>
        </w:rPr>
        <w:t>ＯＯＯ</w:t>
      </w:r>
      <w:r>
        <w:rPr>
          <w:sz w:val="20"/>
        </w:rPr>
        <w:t>（次男）、</w:t>
      </w:r>
      <w:r w:rsidR="004C0837">
        <w:rPr>
          <w:rFonts w:hint="eastAsia"/>
          <w:sz w:val="20"/>
        </w:rPr>
        <w:t>ＯＯＯ</w:t>
      </w:r>
      <w:r>
        <w:rPr>
          <w:sz w:val="20"/>
        </w:rPr>
        <w:t>（三男）、</w:t>
      </w:r>
      <w:r w:rsidR="004C0837">
        <w:rPr>
          <w:rFonts w:hint="eastAsia"/>
          <w:sz w:val="20"/>
        </w:rPr>
        <w:t>ＯＯＯ</w:t>
      </w:r>
      <w:r>
        <w:rPr>
          <w:sz w:val="20"/>
        </w:rPr>
        <w:t>（三女），有己身一親等資料查詢結果（見臺灣新北地方檢察署</w:t>
      </w:r>
      <w:r w:rsidR="004C0837">
        <w:rPr>
          <w:rFonts w:hint="eastAsia"/>
          <w:sz w:val="20"/>
        </w:rPr>
        <w:t>ＯＯＯ</w:t>
      </w:r>
      <w:r>
        <w:rPr>
          <w:sz w:val="20"/>
        </w:rPr>
        <w:t>年度偵字第</w:t>
      </w:r>
      <w:r w:rsidR="004C0837">
        <w:rPr>
          <w:rFonts w:hint="eastAsia"/>
          <w:sz w:val="20"/>
        </w:rPr>
        <w:t>ＯＯＯ</w:t>
      </w:r>
      <w:r>
        <w:rPr>
          <w:sz w:val="20"/>
        </w:rPr>
        <w:t>號偵查卷第</w:t>
      </w:r>
      <w:r w:rsidR="004C0837">
        <w:rPr>
          <w:rFonts w:hint="eastAsia"/>
          <w:sz w:val="20"/>
        </w:rPr>
        <w:t>ＯＯＯ</w:t>
      </w:r>
      <w:r>
        <w:rPr>
          <w:sz w:val="20"/>
        </w:rPr>
        <w:t>頁）及</w:t>
      </w:r>
      <w:r w:rsidR="004C0837">
        <w:rPr>
          <w:rFonts w:hint="eastAsia"/>
          <w:sz w:val="20"/>
        </w:rPr>
        <w:t>ＯＯＯ</w:t>
      </w:r>
      <w:r>
        <w:rPr>
          <w:sz w:val="20"/>
        </w:rPr>
        <w:t>個人基本資料、</w:t>
      </w:r>
      <w:r w:rsidR="004C0837">
        <w:rPr>
          <w:rFonts w:hint="eastAsia"/>
          <w:sz w:val="20"/>
        </w:rPr>
        <w:t>ＯＯＯ</w:t>
      </w:r>
      <w:r>
        <w:rPr>
          <w:sz w:val="20"/>
        </w:rPr>
        <w:t>個人戶籍資料查詢結果足憑，系爭房屋屬</w:t>
      </w:r>
      <w:r w:rsidR="004C0837">
        <w:rPr>
          <w:rFonts w:hint="eastAsia"/>
          <w:sz w:val="20"/>
        </w:rPr>
        <w:t>ＯＯＯ</w:t>
      </w:r>
      <w:r>
        <w:rPr>
          <w:sz w:val="20"/>
        </w:rPr>
        <w:t>全體繼承人公同共有，原告請求確認系爭房屋事實上處分權為原告、被告、</w:t>
      </w:r>
      <w:r w:rsidR="004C0837">
        <w:rPr>
          <w:rFonts w:hint="eastAsia"/>
          <w:sz w:val="20"/>
        </w:rPr>
        <w:t>ＯＯＯ</w:t>
      </w:r>
      <w:r>
        <w:rPr>
          <w:sz w:val="20"/>
        </w:rPr>
        <w:t>、</w:t>
      </w:r>
      <w:r w:rsidR="004C0837">
        <w:rPr>
          <w:rFonts w:hint="eastAsia"/>
          <w:sz w:val="20"/>
        </w:rPr>
        <w:t>ＯＯＯ</w:t>
      </w:r>
      <w:r>
        <w:rPr>
          <w:sz w:val="20"/>
        </w:rPr>
        <w:t>公同共有，與上開繼承情形不符，已屬無據，且依</w:t>
      </w:r>
      <w:r w:rsidR="00096FAA">
        <w:rPr>
          <w:rFonts w:hint="eastAsia"/>
          <w:sz w:val="20"/>
        </w:rPr>
        <w:t>ＯＯＯ</w:t>
      </w:r>
      <w:r>
        <w:rPr>
          <w:sz w:val="20"/>
        </w:rPr>
        <w:t>於偵查及本院證稱：他和</w:t>
      </w:r>
      <w:r w:rsidR="004C0837">
        <w:rPr>
          <w:rFonts w:hint="eastAsia"/>
          <w:sz w:val="20"/>
        </w:rPr>
        <w:t>ＯＯＯ</w:t>
      </w:r>
      <w:r>
        <w:rPr>
          <w:sz w:val="20"/>
        </w:rPr>
        <w:t>及被告決定將系爭房屋以</w:t>
      </w:r>
      <w:r>
        <w:rPr>
          <w:sz w:val="20"/>
        </w:rPr>
        <w:t>2,000,000</w:t>
      </w:r>
      <w:r>
        <w:rPr>
          <w:sz w:val="20"/>
        </w:rPr>
        <w:t>元出售予被告，他有打電話告</w:t>
      </w:r>
      <w:r>
        <w:rPr>
          <w:sz w:val="20"/>
        </w:rPr>
        <w:t>訴原告要以</w:t>
      </w:r>
      <w:r>
        <w:rPr>
          <w:sz w:val="20"/>
        </w:rPr>
        <w:t>2,000,000</w:t>
      </w:r>
      <w:r>
        <w:rPr>
          <w:sz w:val="20"/>
        </w:rPr>
        <w:t>元賣給被告，原告有將印鑑證明交給被告等語（見同上偵查卷第</w:t>
      </w:r>
      <w:r>
        <w:rPr>
          <w:sz w:val="20"/>
        </w:rPr>
        <w:t>50</w:t>
      </w:r>
      <w:r>
        <w:rPr>
          <w:sz w:val="20"/>
        </w:rPr>
        <w:t>頁反面至第</w:t>
      </w:r>
      <w:r>
        <w:rPr>
          <w:sz w:val="20"/>
        </w:rPr>
        <w:t>51</w:t>
      </w:r>
      <w:r>
        <w:rPr>
          <w:sz w:val="20"/>
        </w:rPr>
        <w:t>頁及本院</w:t>
      </w:r>
      <w:r>
        <w:rPr>
          <w:sz w:val="20"/>
        </w:rPr>
        <w:t>108</w:t>
      </w:r>
      <w:r>
        <w:rPr>
          <w:sz w:val="20"/>
        </w:rPr>
        <w:t>年</w:t>
      </w:r>
      <w:r>
        <w:rPr>
          <w:sz w:val="20"/>
        </w:rPr>
        <w:t>1</w:t>
      </w:r>
      <w:r>
        <w:rPr>
          <w:sz w:val="20"/>
        </w:rPr>
        <w:t>月</w:t>
      </w:r>
      <w:r>
        <w:rPr>
          <w:sz w:val="20"/>
        </w:rPr>
        <w:t>17</w:t>
      </w:r>
      <w:r>
        <w:rPr>
          <w:sz w:val="20"/>
        </w:rPr>
        <w:t>日言詞辯論筆錄），及</w:t>
      </w:r>
      <w:r w:rsidR="004C0837">
        <w:rPr>
          <w:rFonts w:hint="eastAsia"/>
          <w:sz w:val="20"/>
        </w:rPr>
        <w:t>ＯＯＯ</w:t>
      </w:r>
      <w:r>
        <w:rPr>
          <w:sz w:val="20"/>
        </w:rPr>
        <w:t>於偵查證稱：被告跟有另外</w:t>
      </w:r>
      <w:r>
        <w:rPr>
          <w:sz w:val="20"/>
        </w:rPr>
        <w:t>3</w:t>
      </w:r>
      <w:r>
        <w:rPr>
          <w:sz w:val="20"/>
        </w:rPr>
        <w:t>名兄弟協調要用</w:t>
      </w:r>
      <w:r>
        <w:rPr>
          <w:sz w:val="20"/>
        </w:rPr>
        <w:t>2,000,000</w:t>
      </w:r>
      <w:r>
        <w:rPr>
          <w:sz w:val="20"/>
        </w:rPr>
        <w:t>元買下系爭房屋，後來被告有拿到原告的印鑑與印鑑證明，</w:t>
      </w:r>
      <w:r w:rsidR="004C0837">
        <w:rPr>
          <w:rFonts w:hint="eastAsia"/>
          <w:sz w:val="20"/>
        </w:rPr>
        <w:t>ＯＯＯ</w:t>
      </w:r>
      <w:r>
        <w:rPr>
          <w:sz w:val="20"/>
        </w:rPr>
        <w:t>、</w:t>
      </w:r>
      <w:r w:rsidR="004C0837">
        <w:rPr>
          <w:rFonts w:hint="eastAsia"/>
          <w:sz w:val="20"/>
        </w:rPr>
        <w:t>ＯＯＯ</w:t>
      </w:r>
      <w:r>
        <w:rPr>
          <w:sz w:val="20"/>
        </w:rPr>
        <w:t>有分配到買賣價款，被告還在整理房屋，所以她先不跟被告拿房屋價金，事後被告願意給她的話，她沒有意見等語（見同上偵查卷第</w:t>
      </w:r>
      <w:r>
        <w:rPr>
          <w:sz w:val="20"/>
        </w:rPr>
        <w:t>37</w:t>
      </w:r>
      <w:r>
        <w:rPr>
          <w:sz w:val="20"/>
        </w:rPr>
        <w:t>頁反面至第</w:t>
      </w:r>
      <w:r>
        <w:rPr>
          <w:sz w:val="20"/>
        </w:rPr>
        <w:t>38</w:t>
      </w:r>
      <w:r>
        <w:rPr>
          <w:sz w:val="20"/>
        </w:rPr>
        <w:t>頁），原告亦不爭執有將印鑑證明交付被告，足見系爭房屋係經全體公同共有人同意而處分，自合於民法第</w:t>
      </w:r>
      <w:r>
        <w:rPr>
          <w:sz w:val="20"/>
        </w:rPr>
        <w:t>828</w:t>
      </w:r>
      <w:r>
        <w:rPr>
          <w:sz w:val="20"/>
        </w:rPr>
        <w:t>條</w:t>
      </w:r>
      <w:r>
        <w:rPr>
          <w:sz w:val="20"/>
        </w:rPr>
        <w:t>第</w:t>
      </w:r>
      <w:r>
        <w:rPr>
          <w:sz w:val="20"/>
        </w:rPr>
        <w:t>3</w:t>
      </w:r>
      <w:r>
        <w:rPr>
          <w:sz w:val="20"/>
        </w:rPr>
        <w:t>項規定，而屬有據，被告即因買賣取得系爭房屋之事實上處分權，係</w:t>
      </w:r>
      <w:r>
        <w:rPr>
          <w:sz w:val="20"/>
        </w:rPr>
        <w:lastRenderedPageBreak/>
        <w:t>有權占有系爭房屋。原告主張其未同意系爭房屋以</w:t>
      </w:r>
      <w:r>
        <w:rPr>
          <w:sz w:val="20"/>
        </w:rPr>
        <w:t>2,000,000</w:t>
      </w:r>
      <w:r>
        <w:rPr>
          <w:sz w:val="20"/>
        </w:rPr>
        <w:t>元出售予被告，系爭房屋之買賣無效，訴請確認系爭房屋之事實上處分權為兩造及</w:t>
      </w:r>
      <w:r w:rsidR="004C0837">
        <w:rPr>
          <w:rFonts w:hint="eastAsia"/>
          <w:sz w:val="20"/>
        </w:rPr>
        <w:t>ＯＯＯ</w:t>
      </w:r>
      <w:r>
        <w:rPr>
          <w:sz w:val="20"/>
        </w:rPr>
        <w:t>、</w:t>
      </w:r>
      <w:r w:rsidR="004C0837">
        <w:rPr>
          <w:rFonts w:hint="eastAsia"/>
          <w:sz w:val="20"/>
        </w:rPr>
        <w:t>ＯＯＯ</w:t>
      </w:r>
      <w:r>
        <w:rPr>
          <w:sz w:val="20"/>
        </w:rPr>
        <w:t>公同共有，並請求被告將系爭房屋返還共有人全體，並給付原告相當於租金之不當得利云云，為不足採。</w:t>
      </w:r>
      <w:r>
        <w:rPr>
          <w:sz w:val="20"/>
        </w:rPr>
        <w:br/>
      </w:r>
      <w:r>
        <w:rPr>
          <w:sz w:val="20"/>
        </w:rPr>
        <w:t>六、原告備位主張依系爭房屋買賣契約，請求被告給付買賣價金</w:t>
      </w:r>
      <w:r>
        <w:rPr>
          <w:sz w:val="20"/>
        </w:rPr>
        <w:t>500,000</w:t>
      </w:r>
      <w:r>
        <w:rPr>
          <w:sz w:val="20"/>
        </w:rPr>
        <w:t>元，為被告所否認，並以前詞置辯。按所謂附屬建物，係指依附於原建築以助其效用而未具獨立性之次要建築而言，諸如依附於原建築而增建之建物，缺乏</w:t>
      </w:r>
      <w:r>
        <w:rPr>
          <w:sz w:val="20"/>
        </w:rPr>
        <w:t>構造上或使用上之獨立性（如由內部相通之頂樓或廚廁），或僅具構造上之獨立性，而無使用上之獨立性，並常助原建築之效用（如由外部進出之廚廁）等是。此類附屬建物依民法第</w:t>
      </w:r>
      <w:r>
        <w:rPr>
          <w:sz w:val="20"/>
        </w:rPr>
        <w:t>811</w:t>
      </w:r>
      <w:r>
        <w:rPr>
          <w:sz w:val="20"/>
        </w:rPr>
        <w:t>條規定，應由原建築所有人取得增建物之所有權，原建築所有權範圍因而擴張。查系爭房屋</w:t>
      </w:r>
      <w:r>
        <w:rPr>
          <w:sz w:val="20"/>
        </w:rPr>
        <w:t>3</w:t>
      </w:r>
      <w:r>
        <w:rPr>
          <w:sz w:val="20"/>
        </w:rPr>
        <w:t>樓現狀固係可自房屋後面側門獨立進出，有本院</w:t>
      </w:r>
      <w:r>
        <w:rPr>
          <w:sz w:val="20"/>
        </w:rPr>
        <w:t>108</w:t>
      </w:r>
      <w:r>
        <w:rPr>
          <w:sz w:val="20"/>
        </w:rPr>
        <w:t>年</w:t>
      </w:r>
      <w:r>
        <w:rPr>
          <w:sz w:val="20"/>
        </w:rPr>
        <w:t>2</w:t>
      </w:r>
      <w:r>
        <w:rPr>
          <w:sz w:val="20"/>
        </w:rPr>
        <w:t>月</w:t>
      </w:r>
      <w:r>
        <w:rPr>
          <w:sz w:val="20"/>
        </w:rPr>
        <w:t>27</w:t>
      </w:r>
      <w:r>
        <w:rPr>
          <w:sz w:val="20"/>
        </w:rPr>
        <w:t>日勘驗筆錄及相片編號</w:t>
      </w:r>
      <w:r>
        <w:rPr>
          <w:sz w:val="20"/>
        </w:rPr>
        <w:t>6</w:t>
      </w:r>
      <w:r>
        <w:rPr>
          <w:sz w:val="20"/>
        </w:rPr>
        <w:t>、</w:t>
      </w:r>
      <w:r>
        <w:rPr>
          <w:sz w:val="20"/>
        </w:rPr>
        <w:t>8</w:t>
      </w:r>
      <w:r>
        <w:rPr>
          <w:sz w:val="20"/>
        </w:rPr>
        <w:t>可憑，惟</w:t>
      </w:r>
      <w:r w:rsidR="004C0837">
        <w:rPr>
          <w:rFonts w:hint="eastAsia"/>
          <w:sz w:val="20"/>
        </w:rPr>
        <w:t>ＯＯＯ</w:t>
      </w:r>
      <w:r>
        <w:rPr>
          <w:sz w:val="20"/>
        </w:rPr>
        <w:t>於本院</w:t>
      </w:r>
      <w:r>
        <w:rPr>
          <w:sz w:val="20"/>
        </w:rPr>
        <w:t>108</w:t>
      </w:r>
      <w:r>
        <w:rPr>
          <w:sz w:val="20"/>
        </w:rPr>
        <w:t>年</w:t>
      </w:r>
      <w:r>
        <w:rPr>
          <w:sz w:val="20"/>
        </w:rPr>
        <w:t>1</w:t>
      </w:r>
      <w:r>
        <w:rPr>
          <w:sz w:val="20"/>
        </w:rPr>
        <w:t>月</w:t>
      </w:r>
      <w:r>
        <w:rPr>
          <w:sz w:val="20"/>
        </w:rPr>
        <w:t>17</w:t>
      </w:r>
      <w:r>
        <w:rPr>
          <w:sz w:val="20"/>
        </w:rPr>
        <w:t>日言詞辯論期日證稱：當時他在當兵，隔壁鄰居說要蓋</w:t>
      </w:r>
      <w:r>
        <w:rPr>
          <w:sz w:val="20"/>
        </w:rPr>
        <w:t>3</w:t>
      </w:r>
      <w:r>
        <w:rPr>
          <w:sz w:val="20"/>
        </w:rPr>
        <w:t>樓，問他要不要一起蓋，因為可以用同一堵牆壁費用比較節省，</w:t>
      </w:r>
      <w:r>
        <w:rPr>
          <w:sz w:val="20"/>
        </w:rPr>
        <w:t>3</w:t>
      </w:r>
      <w:r>
        <w:rPr>
          <w:sz w:val="20"/>
        </w:rPr>
        <w:t>樓剛蓋好的時候沒有獨立入口，要經過</w:t>
      </w:r>
      <w:r>
        <w:rPr>
          <w:sz w:val="20"/>
        </w:rPr>
        <w:t>2</w:t>
      </w:r>
      <w:r>
        <w:rPr>
          <w:sz w:val="20"/>
        </w:rPr>
        <w:t>樓才能跟隔壁相通，後來在母親去世的時候才在旁邊做了一個門通往外面，無須經過</w:t>
      </w:r>
      <w:r>
        <w:rPr>
          <w:sz w:val="20"/>
        </w:rPr>
        <w:t>2</w:t>
      </w:r>
      <w:r>
        <w:rPr>
          <w:sz w:val="20"/>
        </w:rPr>
        <w:t>樓等情，足徵系爭房屋</w:t>
      </w:r>
      <w:r>
        <w:rPr>
          <w:sz w:val="20"/>
        </w:rPr>
        <w:t>3</w:t>
      </w:r>
      <w:r>
        <w:rPr>
          <w:sz w:val="20"/>
        </w:rPr>
        <w:t>樓於興建完成時，缺乏構造上或使用上之獨立性，因此無論系爭房屋</w:t>
      </w:r>
      <w:r>
        <w:rPr>
          <w:sz w:val="20"/>
        </w:rPr>
        <w:t>3</w:t>
      </w:r>
      <w:r>
        <w:rPr>
          <w:sz w:val="20"/>
        </w:rPr>
        <w:t>樓是否由</w:t>
      </w:r>
      <w:r w:rsidR="004C0837">
        <w:rPr>
          <w:rFonts w:hint="eastAsia"/>
          <w:sz w:val="20"/>
        </w:rPr>
        <w:t>ＯＯＯ</w:t>
      </w:r>
      <w:r>
        <w:rPr>
          <w:sz w:val="20"/>
        </w:rPr>
        <w:t>出資興建，揆諸前揭要旨，於興建完成時應由</w:t>
      </w:r>
      <w:r w:rsidR="004C0837">
        <w:rPr>
          <w:rFonts w:hint="eastAsia"/>
          <w:sz w:val="20"/>
        </w:rPr>
        <w:t>ＯＯＯ</w:t>
      </w:r>
      <w:r>
        <w:rPr>
          <w:sz w:val="20"/>
        </w:rPr>
        <w:t>取得系爭房屋</w:t>
      </w:r>
      <w:r>
        <w:rPr>
          <w:sz w:val="20"/>
        </w:rPr>
        <w:t>3</w:t>
      </w:r>
      <w:r>
        <w:rPr>
          <w:sz w:val="20"/>
        </w:rPr>
        <w:t>樓之所有權甚明，被告抗辯系爭房屋買賣價金應先扣除</w:t>
      </w:r>
      <w:r>
        <w:rPr>
          <w:sz w:val="20"/>
        </w:rPr>
        <w:t>3</w:t>
      </w:r>
      <w:r>
        <w:rPr>
          <w:sz w:val="20"/>
        </w:rPr>
        <w:t>分之</w:t>
      </w:r>
      <w:r>
        <w:rPr>
          <w:sz w:val="20"/>
        </w:rPr>
        <w:t>1</w:t>
      </w:r>
      <w:r>
        <w:rPr>
          <w:sz w:val="20"/>
        </w:rPr>
        <w:t>給出資興建</w:t>
      </w:r>
      <w:r>
        <w:rPr>
          <w:sz w:val="20"/>
        </w:rPr>
        <w:t>3</w:t>
      </w:r>
      <w:r>
        <w:rPr>
          <w:sz w:val="20"/>
        </w:rPr>
        <w:t>樓的</w:t>
      </w:r>
      <w:r w:rsidR="00096FAA">
        <w:rPr>
          <w:rFonts w:hint="eastAsia"/>
          <w:sz w:val="20"/>
        </w:rPr>
        <w:t>ＯＯＯ</w:t>
      </w:r>
      <w:r>
        <w:rPr>
          <w:sz w:val="20"/>
        </w:rPr>
        <w:t>，尚非可採。又</w:t>
      </w:r>
      <w:r w:rsidR="004C0837">
        <w:rPr>
          <w:rFonts w:hint="eastAsia"/>
          <w:sz w:val="20"/>
        </w:rPr>
        <w:t>ＯＯＯ</w:t>
      </w:r>
      <w:r>
        <w:rPr>
          <w:sz w:val="20"/>
        </w:rPr>
        <w:t>之法定繼承人為</w:t>
      </w:r>
      <w:r>
        <w:rPr>
          <w:sz w:val="20"/>
        </w:rPr>
        <w:t>5</w:t>
      </w:r>
      <w:r>
        <w:rPr>
          <w:sz w:val="20"/>
        </w:rPr>
        <w:t>人，已如前述，各繼承人之應繼分為</w:t>
      </w:r>
      <w:r>
        <w:rPr>
          <w:sz w:val="20"/>
        </w:rPr>
        <w:t>5</w:t>
      </w:r>
      <w:r>
        <w:rPr>
          <w:sz w:val="20"/>
        </w:rPr>
        <w:t>分之</w:t>
      </w:r>
      <w:r>
        <w:rPr>
          <w:sz w:val="20"/>
        </w:rPr>
        <w:t>1</w:t>
      </w:r>
      <w:r>
        <w:rPr>
          <w:sz w:val="20"/>
        </w:rPr>
        <w:t>，則系爭房屋買賣價金按原告潛在應有部分比例即應繼承分</w:t>
      </w:r>
      <w:r>
        <w:rPr>
          <w:sz w:val="20"/>
        </w:rPr>
        <w:t>5</w:t>
      </w:r>
      <w:r>
        <w:rPr>
          <w:sz w:val="20"/>
        </w:rPr>
        <w:t>分之</w:t>
      </w:r>
      <w:r>
        <w:rPr>
          <w:sz w:val="20"/>
        </w:rPr>
        <w:t>1</w:t>
      </w:r>
      <w:r>
        <w:rPr>
          <w:sz w:val="20"/>
        </w:rPr>
        <w:t>計算，原告應分配</w:t>
      </w:r>
      <w:r>
        <w:rPr>
          <w:sz w:val="20"/>
        </w:rPr>
        <w:t>400,000</w:t>
      </w:r>
      <w:r>
        <w:rPr>
          <w:sz w:val="20"/>
        </w:rPr>
        <w:t>元。</w:t>
      </w:r>
      <w:r>
        <w:rPr>
          <w:sz w:val="20"/>
        </w:rPr>
        <w:br/>
      </w:r>
      <w:r>
        <w:rPr>
          <w:sz w:val="20"/>
        </w:rPr>
        <w:t>七、綜上所述，原告依民法</w:t>
      </w:r>
      <w:r>
        <w:rPr>
          <w:sz w:val="20"/>
        </w:rPr>
        <w:t>第</w:t>
      </w:r>
      <w:r>
        <w:rPr>
          <w:sz w:val="20"/>
        </w:rPr>
        <w:t>767</w:t>
      </w:r>
      <w:r>
        <w:rPr>
          <w:sz w:val="20"/>
        </w:rPr>
        <w:t>條第</w:t>
      </w:r>
      <w:r>
        <w:rPr>
          <w:sz w:val="20"/>
        </w:rPr>
        <w:t>1</w:t>
      </w:r>
      <w:r>
        <w:rPr>
          <w:sz w:val="20"/>
        </w:rPr>
        <w:t>項、第</w:t>
      </w:r>
      <w:r>
        <w:rPr>
          <w:sz w:val="20"/>
        </w:rPr>
        <w:t>821</w:t>
      </w:r>
      <w:r>
        <w:rPr>
          <w:sz w:val="20"/>
        </w:rPr>
        <w:t>條、第</w:t>
      </w:r>
      <w:r>
        <w:rPr>
          <w:sz w:val="20"/>
        </w:rPr>
        <w:t>179</w:t>
      </w:r>
      <w:r>
        <w:rPr>
          <w:sz w:val="20"/>
        </w:rPr>
        <w:t>條規定提起先位之訴，請求確認系爭房屋事實上處分權為原告、被告及訴外人</w:t>
      </w:r>
      <w:r w:rsidR="004C0837">
        <w:rPr>
          <w:rFonts w:hint="eastAsia"/>
          <w:sz w:val="20"/>
        </w:rPr>
        <w:t>ＯＯＯ</w:t>
      </w:r>
      <w:r>
        <w:rPr>
          <w:sz w:val="20"/>
        </w:rPr>
        <w:t>、</w:t>
      </w:r>
      <w:r w:rsidR="004C0837">
        <w:rPr>
          <w:rFonts w:hint="eastAsia"/>
          <w:sz w:val="20"/>
        </w:rPr>
        <w:t>ＯＯＯ</w:t>
      </w:r>
      <w:r>
        <w:rPr>
          <w:sz w:val="20"/>
        </w:rPr>
        <w:t>公同共有，被告應將系爭房屋騰空遷出返還予全體共有人，並給付原告</w:t>
      </w:r>
      <w:r>
        <w:rPr>
          <w:sz w:val="20"/>
        </w:rPr>
        <w:t>44,521</w:t>
      </w:r>
      <w:r>
        <w:rPr>
          <w:sz w:val="20"/>
        </w:rPr>
        <w:t>元，及自民</w:t>
      </w:r>
      <w:bookmarkStart w:id="0" w:name="_GoBack"/>
      <w:bookmarkEnd w:id="0"/>
      <w:r>
        <w:rPr>
          <w:sz w:val="20"/>
        </w:rPr>
        <w:t>事變更訴之聲明狀繕本送達翌日起至清償日止，按週年利率</w:t>
      </w:r>
      <w:r>
        <w:rPr>
          <w:sz w:val="20"/>
        </w:rPr>
        <w:t>5%</w:t>
      </w:r>
      <w:r>
        <w:rPr>
          <w:sz w:val="20"/>
        </w:rPr>
        <w:t>計算之利息，及自民事變更訴之聲明狀繕本送達翌日起至返還系爭房屋之日止，按月給付原告</w:t>
      </w:r>
      <w:r>
        <w:rPr>
          <w:sz w:val="20"/>
        </w:rPr>
        <w:t>1,499</w:t>
      </w:r>
      <w:r>
        <w:rPr>
          <w:sz w:val="20"/>
        </w:rPr>
        <w:t>元之不當得利，為無理由，應予駁回。又原告備位另依買賣契約之法律關係，請求被告給付原告</w:t>
      </w:r>
      <w:r>
        <w:rPr>
          <w:sz w:val="20"/>
        </w:rPr>
        <w:t>400,000</w:t>
      </w:r>
      <w:r>
        <w:rPr>
          <w:sz w:val="20"/>
        </w:rPr>
        <w:t>元，及自民事變更訴之聲明狀繕本送達翌日即</w:t>
      </w:r>
      <w:r>
        <w:rPr>
          <w:sz w:val="20"/>
        </w:rPr>
        <w:t>108</w:t>
      </w:r>
      <w:r>
        <w:rPr>
          <w:sz w:val="20"/>
        </w:rPr>
        <w:t>年</w:t>
      </w:r>
      <w:r>
        <w:rPr>
          <w:sz w:val="20"/>
        </w:rPr>
        <w:t>5</w:t>
      </w:r>
      <w:r>
        <w:rPr>
          <w:sz w:val="20"/>
        </w:rPr>
        <w:t>月</w:t>
      </w:r>
      <w:r>
        <w:rPr>
          <w:sz w:val="20"/>
        </w:rPr>
        <w:t>3</w:t>
      </w:r>
      <w:r>
        <w:rPr>
          <w:sz w:val="20"/>
        </w:rPr>
        <w:t>日起至清</w:t>
      </w:r>
      <w:r>
        <w:rPr>
          <w:sz w:val="20"/>
        </w:rPr>
        <w:t>償日止，按週年利率</w:t>
      </w:r>
      <w:r>
        <w:rPr>
          <w:sz w:val="20"/>
        </w:rPr>
        <w:t>5%</w:t>
      </w:r>
      <w:r>
        <w:rPr>
          <w:sz w:val="20"/>
        </w:rPr>
        <w:t>計算之利息，為有理由，應予准許；逾上開範圍之請求，為無理由，應予駁回。</w:t>
      </w:r>
      <w:r>
        <w:rPr>
          <w:sz w:val="20"/>
        </w:rPr>
        <w:br/>
      </w:r>
      <w:r>
        <w:rPr>
          <w:sz w:val="20"/>
        </w:rPr>
        <w:t>八、本件事證已經明確，兩造其餘主張與攻擊防禦方法，經核均與本判決結果無影響，爰不一一予以審酌，附此敘明。</w:t>
      </w:r>
      <w:r>
        <w:rPr>
          <w:sz w:val="20"/>
        </w:rPr>
        <w:br/>
      </w:r>
      <w:r>
        <w:rPr>
          <w:sz w:val="20"/>
        </w:rPr>
        <w:t>九、本判決所命給付之金額未逾</w:t>
      </w:r>
      <w:r>
        <w:rPr>
          <w:sz w:val="20"/>
        </w:rPr>
        <w:t>500,000</w:t>
      </w:r>
      <w:r>
        <w:rPr>
          <w:sz w:val="20"/>
        </w:rPr>
        <w:t>元，依民事訴訟法第</w:t>
      </w:r>
      <w:r>
        <w:rPr>
          <w:sz w:val="20"/>
        </w:rPr>
        <w:t>389</w:t>
      </w:r>
      <w:r>
        <w:rPr>
          <w:sz w:val="20"/>
        </w:rPr>
        <w:t>條第</w:t>
      </w:r>
      <w:r>
        <w:rPr>
          <w:sz w:val="20"/>
        </w:rPr>
        <w:t>1</w:t>
      </w:r>
      <w:r>
        <w:rPr>
          <w:sz w:val="20"/>
        </w:rPr>
        <w:t>項第</w:t>
      </w:r>
      <w:r>
        <w:rPr>
          <w:sz w:val="20"/>
        </w:rPr>
        <w:t>5</w:t>
      </w:r>
      <w:r>
        <w:rPr>
          <w:sz w:val="20"/>
        </w:rPr>
        <w:t>款規定應依職權宣告假執行，被告聲請預供擔保免為假執行，核無不合，應予准許。至原告敗訴部分，其假執行之聲請，已失所依附，併予駁回。</w:t>
      </w:r>
      <w:r>
        <w:rPr>
          <w:sz w:val="20"/>
        </w:rPr>
        <w:br/>
      </w:r>
      <w:r>
        <w:rPr>
          <w:sz w:val="20"/>
        </w:rPr>
        <w:t>十、結論：本件原告之訴為一部有理由，一部無理由，故判決如主文。</w:t>
      </w:r>
      <w:r>
        <w:rPr>
          <w:sz w:val="20"/>
        </w:rPr>
        <w:br/>
      </w:r>
      <w:r>
        <w:rPr>
          <w:sz w:val="20"/>
        </w:rPr>
        <w:lastRenderedPageBreak/>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w:t>
      </w:r>
      <w:r>
        <w:rPr>
          <w:sz w:val="20"/>
        </w:rPr>
        <w:t xml:space="preserve">08    </w:t>
      </w:r>
      <w:r>
        <w:rPr>
          <w:sz w:val="20"/>
        </w:rPr>
        <w:t>年</w:t>
      </w:r>
      <w:r>
        <w:rPr>
          <w:sz w:val="20"/>
        </w:rPr>
        <w:t xml:space="preserve">    5     </w:t>
      </w:r>
      <w:r>
        <w:rPr>
          <w:sz w:val="20"/>
        </w:rPr>
        <w:t>月</w:t>
      </w:r>
      <w:r>
        <w:rPr>
          <w:sz w:val="20"/>
        </w:rPr>
        <w:t xml:space="preserve">    30    </w:t>
      </w:r>
      <w:r>
        <w:rPr>
          <w:sz w:val="20"/>
        </w:rPr>
        <w:t>日</w:t>
      </w:r>
      <w:r>
        <w:rPr>
          <w:sz w:val="20"/>
        </w:rPr>
        <w:br/>
        <w:t xml:space="preserve">                  </w:t>
      </w:r>
      <w:r>
        <w:rPr>
          <w:sz w:val="20"/>
        </w:rPr>
        <w:t>民事庭法</w:t>
      </w:r>
      <w:r>
        <w:rPr>
          <w:sz w:val="20"/>
        </w:rPr>
        <w:t xml:space="preserve">  </w:t>
      </w:r>
      <w:r>
        <w:rPr>
          <w:sz w:val="20"/>
        </w:rPr>
        <w:t>官</w:t>
      </w:r>
      <w:r>
        <w:rPr>
          <w:sz w:val="20"/>
        </w:rPr>
        <w:t xml:space="preserve">  </w:t>
      </w:r>
      <w:r>
        <w:rPr>
          <w:sz w:val="20"/>
        </w:rPr>
        <w:t>陳湘琳</w:t>
      </w:r>
      <w:r>
        <w:rPr>
          <w:sz w:val="20"/>
        </w:rPr>
        <w:br/>
      </w:r>
      <w:r>
        <w:rPr>
          <w:sz w:val="20"/>
        </w:rPr>
        <w:t>以上正本係照原本作成。</w:t>
      </w:r>
      <w:r>
        <w:rPr>
          <w:sz w:val="20"/>
        </w:rPr>
        <w:br/>
      </w:r>
      <w:r>
        <w:rPr>
          <w:sz w:val="20"/>
        </w:rPr>
        <w:t>如對本判決上訴，須於判決送達後</w:t>
      </w:r>
      <w:r>
        <w:rPr>
          <w:sz w:val="20"/>
        </w:rPr>
        <w:t>20</w:t>
      </w:r>
      <w:r>
        <w:rPr>
          <w:sz w:val="20"/>
        </w:rPr>
        <w:t>日內向本院提出上訴狀。如</w:t>
      </w:r>
      <w:r>
        <w:rPr>
          <w:sz w:val="20"/>
        </w:rPr>
        <w:br/>
      </w:r>
      <w:r>
        <w:rPr>
          <w:sz w:val="20"/>
        </w:rPr>
        <w:t>委任律師提起上訴者，應一併繳納上訴審裁判費。</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108    </w:t>
      </w:r>
      <w:r>
        <w:rPr>
          <w:sz w:val="20"/>
        </w:rPr>
        <w:t>年</w:t>
      </w:r>
      <w:r>
        <w:rPr>
          <w:sz w:val="20"/>
        </w:rPr>
        <w:t xml:space="preserve">    5     </w:t>
      </w:r>
      <w:r>
        <w:rPr>
          <w:sz w:val="20"/>
        </w:rPr>
        <w:t>月</w:t>
      </w:r>
      <w:r>
        <w:rPr>
          <w:sz w:val="20"/>
        </w:rPr>
        <w:t xml:space="preserve">    30    </w:t>
      </w:r>
      <w:r>
        <w:rPr>
          <w:sz w:val="20"/>
        </w:rPr>
        <w:t>日</w:t>
      </w:r>
      <w:r>
        <w:rPr>
          <w:sz w:val="20"/>
        </w:rPr>
        <w:br/>
        <w:t xml:space="preserve">                        </w:t>
      </w:r>
      <w:r>
        <w:rPr>
          <w:sz w:val="20"/>
        </w:rPr>
        <w:t>書記官</w:t>
      </w:r>
      <w:r>
        <w:rPr>
          <w:sz w:val="20"/>
        </w:rPr>
        <w:t xml:space="preserve">  </w:t>
      </w:r>
      <w:r>
        <w:rPr>
          <w:sz w:val="20"/>
        </w:rPr>
        <w:t>林惠如</w:t>
      </w:r>
    </w:p>
    <w:p w14:paraId="21E6FE11" w14:textId="77777777" w:rsidR="001B34E4" w:rsidRPr="003B68F5" w:rsidRDefault="00DC1999" w:rsidP="005F5B3D">
      <w:pPr>
        <w:rPr>
          <w:sz w:val="20"/>
          <w:szCs w:val="20"/>
        </w:rPr>
      </w:pPr>
      <w:r w:rsidRPr="003B68F5">
        <w:rPr>
          <w:sz w:val="20"/>
          <w:szCs w:val="20"/>
        </w:rPr>
        <w:t>歷審裁判</w:t>
      </w:r>
    </w:p>
    <w:p w14:paraId="35ADA69F" w14:textId="77777777" w:rsidR="00573182" w:rsidRPr="003B68F5" w:rsidRDefault="00DC1999">
      <w:pPr>
        <w:rPr>
          <w:sz w:val="20"/>
          <w:szCs w:val="20"/>
        </w:rPr>
      </w:pPr>
      <w:r w:rsidRPr="003B68F5">
        <w:rPr>
          <w:sz w:val="20"/>
          <w:szCs w:val="20"/>
        </w:rPr>
        <w:t>相關法條</w:t>
      </w:r>
      <w:r w:rsidRPr="003B68F5">
        <w:rPr>
          <w:sz w:val="20"/>
          <w:szCs w:val="20"/>
        </w:rPr>
        <w:br/>
      </w:r>
      <w:r w:rsidR="00C811D4" w:rsidRPr="003B68F5">
        <w:rPr>
          <w:sz w:val="20"/>
          <w:szCs w:val="20"/>
        </w:rPr>
        <w:t>土地法第34-1條、民事訴訟法第255條、民事訴訟法第389條、民法第106條、民法第179條、民法第367條、民法第767條、民法第811條、民法第821條、民法第827條、民法第828條、民法第1151條</w:t>
      </w:r>
    </w:p>
    <w:sectPr w:rsidR="00573182" w:rsidRPr="003B68F5" w:rsidSect="009520C0">
      <w:headerReference w:type="default" r:id="rId8"/>
      <w:footerReference w:type="default" r:id="rId9"/>
      <w:pgSz w:w="11900" w:h="16840"/>
      <w:pgMar w:top="1440" w:right="1597" w:bottom="1440" w:left="1514" w:header="851" w:footer="567"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2A661" w14:textId="77777777" w:rsidR="002C2252" w:rsidRDefault="002C2252" w:rsidP="001B384B">
      <w:r>
        <w:separator/>
      </w:r>
    </w:p>
  </w:endnote>
  <w:endnote w:type="continuationSeparator" w:id="0">
    <w:p w14:paraId="7E5EAE29" w14:textId="77777777" w:rsidR="002C2252" w:rsidRDefault="002C2252"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新細明體"/>
    <w:charset w:val="88"/>
    <w:family w:val="roman"/>
    <w:pitch w:val="variable"/>
    <w:sig w:usb0="00000287" w:usb1="080F0000" w:usb2="00000010" w:usb3="00000000" w:csb0="001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D763" w14:textId="77777777" w:rsidR="009520C0" w:rsidRDefault="009520C0" w:rsidP="009520C0">
    <w:pPr>
      <w:pStyle w:val="a8"/>
      <w:jc w:val="center"/>
    </w:pPr>
    <w:r>
      <w:fldChar w:fldCharType="begin"/>
    </w:r>
    <w:r>
      <w:instrText xml:space="preserve"> PAGE  \* MERGEFORMAT </w:instrText>
    </w:r>
    <w:r>
      <w:fldChar w:fldCharType="separate"/>
    </w:r>
    <w:r w:rsidR="008C5C2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EED0" w14:textId="77777777" w:rsidR="002C2252" w:rsidRDefault="002C2252" w:rsidP="001B384B">
      <w:r>
        <w:separator/>
      </w:r>
    </w:p>
  </w:footnote>
  <w:footnote w:type="continuationSeparator" w:id="0">
    <w:p w14:paraId="40701573" w14:textId="77777777" w:rsidR="002C2252" w:rsidRDefault="002C2252"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3AD0" w14:textId="77777777" w:rsidR="00392525" w:rsidRDefault="00392525" w:rsidP="00392525">
    <w:pPr>
      <w:pStyle w:val="a6"/>
      <w:jc w:val="right"/>
    </w:pPr>
  </w:p>
  <w:p w14:paraId="72D201D2"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6269"/>
    <w:rsid w:val="0004278D"/>
    <w:rsid w:val="00096FAA"/>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C2252"/>
    <w:rsid w:val="002D3D98"/>
    <w:rsid w:val="002E0913"/>
    <w:rsid w:val="002F03C1"/>
    <w:rsid w:val="003173C9"/>
    <w:rsid w:val="00354D67"/>
    <w:rsid w:val="00363C53"/>
    <w:rsid w:val="0036749E"/>
    <w:rsid w:val="0037467C"/>
    <w:rsid w:val="00392525"/>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C0837"/>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A35"/>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C5C26"/>
    <w:rsid w:val="008E36E8"/>
    <w:rsid w:val="008F0A84"/>
    <w:rsid w:val="00901B0D"/>
    <w:rsid w:val="0093091F"/>
    <w:rsid w:val="00942643"/>
    <w:rsid w:val="009438E1"/>
    <w:rsid w:val="009520C0"/>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64C0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CFE199-0C90-4FC2-ACCD-859B8C92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5078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新莊所 研理</cp:lastModifiedBy>
  <cp:revision>52</cp:revision>
  <cp:lastPrinted>2017-03-20T03:50:00Z</cp:lastPrinted>
  <dcterms:created xsi:type="dcterms:W3CDTF">2017-04-07T03:52:00Z</dcterms:created>
  <dcterms:modified xsi:type="dcterms:W3CDTF">2019-07-10T07:28:00Z</dcterms:modified>
  <cp:category/>
</cp:coreProperties>
</file>