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52985" w14:textId="77777777" w:rsidR="00392525" w:rsidRPr="003B68F5" w:rsidRDefault="00EB7057" w:rsidP="00EB7057">
      <w:pPr>
        <w:tabs>
          <w:tab w:val="left" w:pos="8505"/>
        </w:tabs>
        <w:jc w:val="right"/>
        <w:rPr>
          <w:sz w:val="20"/>
          <w:szCs w:val="20"/>
        </w:rPr>
      </w:pPr>
      <w:r w:rsidRPr="003B68F5">
        <w:rPr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27B833D" wp14:editId="47667A1A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2274570" cy="565150"/>
            <wp:effectExtent l="0" t="0" r="11430" b="0"/>
            <wp:wrapSquare wrapText="bothSides"/>
            <wp:docPr id="10" name="圖片 10" descr="../Desktop/Logo-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Desktop/Logo-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6D1F2" w14:textId="3628FC10" w:rsidR="00EB7057" w:rsidRPr="003B68F5" w:rsidRDefault="00EB7057" w:rsidP="00987EFE">
      <w:pPr>
        <w:tabs>
          <w:tab w:val="left" w:pos="8505"/>
        </w:tabs>
        <w:wordWrap w:val="0"/>
        <w:jc w:val="right"/>
        <w:rPr>
          <w:sz w:val="20"/>
          <w:szCs w:val="20"/>
        </w:rPr>
      </w:pPr>
    </w:p>
    <w:p w14:paraId="13E109DB" w14:textId="77777777" w:rsidR="00EB7057" w:rsidRPr="003B68F5" w:rsidRDefault="00EB7057" w:rsidP="00987EFE">
      <w:pPr>
        <w:jc w:val="right"/>
        <w:rPr>
          <w:sz w:val="20"/>
          <w:szCs w:val="20"/>
        </w:rPr>
      </w:pPr>
    </w:p>
    <w:p w14:paraId="3B43E156" w14:textId="21274CD9" w:rsidR="0067474A" w:rsidRPr="003B68F5" w:rsidRDefault="00C811D4" w:rsidP="006A7DAA">
      <w:pPr>
        <w:rPr>
          <w:sz w:val="20"/>
          <w:szCs w:val="20"/>
        </w:rPr>
      </w:pPr>
      <w:r w:rsidRPr="003B68F5">
        <w:rPr>
          <w:sz w:val="20"/>
          <w:szCs w:val="20"/>
        </w:rPr>
        <w:t>臺灣</w:t>
      </w:r>
      <w:r w:rsidR="00AD743F">
        <w:rPr>
          <w:rFonts w:hint="eastAsia"/>
          <w:sz w:val="20"/>
        </w:rPr>
        <w:t>ＯＯ</w:t>
      </w:r>
      <w:r w:rsidRPr="003B68F5">
        <w:rPr>
          <w:sz w:val="20"/>
          <w:szCs w:val="20"/>
        </w:rPr>
        <w:t>地方法院</w:t>
      </w:r>
      <w:r w:rsidR="00AD743F">
        <w:rPr>
          <w:rFonts w:hint="eastAsia"/>
          <w:sz w:val="20"/>
        </w:rPr>
        <w:t>ＯＯＯ</w:t>
      </w:r>
      <w:r w:rsidR="00AD743F">
        <w:rPr>
          <w:sz w:val="20"/>
        </w:rPr>
        <w:t>年度</w:t>
      </w:r>
      <w:r w:rsidR="00AD743F">
        <w:rPr>
          <w:rFonts w:hint="eastAsia"/>
          <w:sz w:val="20"/>
        </w:rPr>
        <w:t>Ｏ</w:t>
      </w:r>
      <w:r w:rsidR="00AD743F">
        <w:rPr>
          <w:sz w:val="20"/>
        </w:rPr>
        <w:t>字第</w:t>
      </w:r>
      <w:r w:rsidR="00AD743F">
        <w:rPr>
          <w:rFonts w:hint="eastAsia"/>
          <w:sz w:val="20"/>
        </w:rPr>
        <w:t>ＯＯＯ</w:t>
      </w:r>
      <w:r w:rsidR="00AD743F">
        <w:rPr>
          <w:sz w:val="20"/>
        </w:rPr>
        <w:t>號</w:t>
      </w:r>
    </w:p>
    <w:p w14:paraId="362884B9" w14:textId="4D16437B" w:rsidR="0066686D" w:rsidRDefault="00800A3F">
      <w:r>
        <w:rPr>
          <w:sz w:val="20"/>
        </w:rPr>
        <w:t>要旨：</w:t>
      </w:r>
    </w:p>
    <w:p w14:paraId="4B7876F0" w14:textId="0C7D6314" w:rsidR="006A7DAA" w:rsidRPr="003B68F5" w:rsidRDefault="00DC1999" w:rsidP="006A7DAA">
      <w:pPr>
        <w:widowControl/>
        <w:rPr>
          <w:sz w:val="20"/>
          <w:szCs w:val="20"/>
        </w:rPr>
      </w:pPr>
      <w:r w:rsidRPr="003B68F5">
        <w:rPr>
          <w:sz w:val="20"/>
          <w:szCs w:val="20"/>
        </w:rPr>
        <w:t>【裁判字號】</w:t>
      </w:r>
      <w:r w:rsidR="00AD743F">
        <w:rPr>
          <w:rFonts w:hint="eastAsia"/>
          <w:sz w:val="20"/>
        </w:rPr>
        <w:t>ＯＯＯ</w:t>
      </w:r>
      <w:r w:rsidR="00AD743F">
        <w:rPr>
          <w:sz w:val="20"/>
        </w:rPr>
        <w:t>年度</w:t>
      </w:r>
      <w:r w:rsidR="00AD743F">
        <w:rPr>
          <w:rFonts w:hint="eastAsia"/>
          <w:sz w:val="20"/>
        </w:rPr>
        <w:t>Ｏ</w:t>
      </w:r>
      <w:r w:rsidR="00AD743F">
        <w:rPr>
          <w:sz w:val="20"/>
        </w:rPr>
        <w:t>字第</w:t>
      </w:r>
      <w:r w:rsidR="00AD743F">
        <w:rPr>
          <w:rFonts w:hint="eastAsia"/>
          <w:sz w:val="20"/>
        </w:rPr>
        <w:t>ＯＯＯ</w:t>
      </w:r>
      <w:r w:rsidR="00AD743F">
        <w:rPr>
          <w:sz w:val="20"/>
        </w:rPr>
        <w:t>號</w:t>
      </w:r>
      <w:r w:rsidRPr="003B68F5">
        <w:rPr>
          <w:sz w:val="20"/>
          <w:szCs w:val="20"/>
        </w:rPr>
        <w:br/>
        <w:t>【裁判日期】</w:t>
      </w:r>
      <w:r w:rsidR="00C811D4" w:rsidRPr="003B68F5">
        <w:rPr>
          <w:sz w:val="20"/>
          <w:szCs w:val="20"/>
        </w:rPr>
        <w:t>民國108年5月15日</w:t>
      </w:r>
      <w:r w:rsidRPr="003B68F5">
        <w:rPr>
          <w:sz w:val="20"/>
          <w:szCs w:val="20"/>
        </w:rPr>
        <w:br/>
        <w:t>【裁判案由】</w:t>
      </w:r>
      <w:r w:rsidR="00C811D4" w:rsidRPr="003B68F5">
        <w:rPr>
          <w:sz w:val="20"/>
          <w:szCs w:val="20"/>
        </w:rPr>
        <w:t>離婚</w:t>
      </w:r>
      <w:r w:rsidRPr="003B68F5">
        <w:rPr>
          <w:sz w:val="20"/>
          <w:szCs w:val="20"/>
        </w:rPr>
        <w:br/>
        <w:t>【裁判內文】</w:t>
      </w:r>
    </w:p>
    <w:p w14:paraId="0B64B536" w14:textId="77777777" w:rsidR="00663787" w:rsidRDefault="00800A3F">
      <w:pPr>
        <w:rPr>
          <w:sz w:val="20"/>
        </w:rPr>
      </w:pPr>
      <w:r>
        <w:rPr>
          <w:sz w:val="20"/>
        </w:rPr>
        <w:t xml:space="preserve">臺灣新北地方法院民事判決　　　　　　　</w:t>
      </w:r>
      <w:r w:rsidR="00663787">
        <w:rPr>
          <w:rFonts w:hint="eastAsia"/>
          <w:sz w:val="20"/>
        </w:rPr>
        <w:t>ＯＯＯ</w:t>
      </w:r>
      <w:r>
        <w:rPr>
          <w:sz w:val="20"/>
        </w:rPr>
        <w:t>年度</w:t>
      </w:r>
      <w:r w:rsidR="00663787">
        <w:rPr>
          <w:rFonts w:hint="eastAsia"/>
          <w:sz w:val="20"/>
        </w:rPr>
        <w:t>Ｏ</w:t>
      </w:r>
      <w:r>
        <w:rPr>
          <w:sz w:val="20"/>
        </w:rPr>
        <w:t>字第</w:t>
      </w:r>
      <w:r w:rsidR="00663787">
        <w:rPr>
          <w:rFonts w:hint="eastAsia"/>
          <w:sz w:val="20"/>
        </w:rPr>
        <w:t>ＯＯＯ</w:t>
      </w:r>
      <w:r>
        <w:rPr>
          <w:sz w:val="20"/>
        </w:rPr>
        <w:t>號</w:t>
      </w:r>
      <w:r>
        <w:rPr>
          <w:sz w:val="20"/>
        </w:rPr>
        <w:br/>
        <w:t xml:space="preserve">原　　　告　</w:t>
      </w:r>
      <w:r w:rsidR="00663787">
        <w:rPr>
          <w:rFonts w:hint="eastAsia"/>
          <w:sz w:val="20"/>
        </w:rPr>
        <w:t>ＯＯＯ</w:t>
      </w:r>
      <w:r>
        <w:rPr>
          <w:sz w:val="20"/>
        </w:rPr>
        <w:t xml:space="preserve">　　</w:t>
      </w:r>
      <w:r>
        <w:rPr>
          <w:sz w:val="20"/>
        </w:rPr>
        <w:br/>
        <w:t>訴訟代理人　張庭維律師</w:t>
      </w:r>
      <w:r>
        <w:rPr>
          <w:sz w:val="20"/>
        </w:rPr>
        <w:br/>
        <w:t xml:space="preserve">　　　　　　陳妍伊律師</w:t>
      </w:r>
      <w:r>
        <w:rPr>
          <w:sz w:val="20"/>
        </w:rPr>
        <w:br/>
        <w:t xml:space="preserve">　　　　　　吳弘鵬律師</w:t>
      </w:r>
      <w:r>
        <w:rPr>
          <w:sz w:val="20"/>
        </w:rPr>
        <w:br/>
        <w:t xml:space="preserve">被　　　告　</w:t>
      </w:r>
      <w:r w:rsidR="00663787">
        <w:rPr>
          <w:rFonts w:hint="eastAsia"/>
          <w:sz w:val="20"/>
        </w:rPr>
        <w:t>ＯＯＯ</w:t>
      </w:r>
      <w:r>
        <w:rPr>
          <w:sz w:val="20"/>
        </w:rPr>
        <w:t xml:space="preserve">　　現應受送達處所不詳</w:t>
      </w:r>
      <w:r>
        <w:rPr>
          <w:sz w:val="20"/>
        </w:rPr>
        <w:br/>
        <w:t>上列當事人間請求離婚事件，本院於民國108年4月24日言詞辯論終結，判決如下：</w:t>
      </w:r>
      <w:r>
        <w:rPr>
          <w:sz w:val="20"/>
        </w:rPr>
        <w:br/>
        <w:t>主文</w:t>
      </w:r>
      <w:r>
        <w:rPr>
          <w:sz w:val="20"/>
        </w:rPr>
        <w:br/>
        <w:t>准原告與被告離婚。</w:t>
      </w:r>
      <w:r>
        <w:rPr>
          <w:sz w:val="20"/>
        </w:rPr>
        <w:br/>
        <w:t>訴訟費用新臺幣參仟元由被告負擔。</w:t>
      </w:r>
      <w:r>
        <w:rPr>
          <w:sz w:val="20"/>
        </w:rPr>
        <w:br/>
        <w:t>事實及理由</w:t>
      </w:r>
      <w:r>
        <w:rPr>
          <w:sz w:val="20"/>
        </w:rPr>
        <w:br/>
        <w:t xml:space="preserve">一、本件被告經合法通知，未於言詞辯論期日到場，核無民事訴訟法第386條所列各款情形，按照家事事件法第51條準用民事訴訟法第385條第1項前段規定，爰依原告之聲請，由其一造辯論而為判決。 </w:t>
      </w:r>
    </w:p>
    <w:p w14:paraId="6777A4D6" w14:textId="31889144" w:rsidR="0066686D" w:rsidRDefault="00800A3F">
      <w:r>
        <w:rPr>
          <w:sz w:val="20"/>
        </w:rPr>
        <w:t>二、原告主張：中國大陸人民之原告與被告於民國106年10月23日在中國大陸江蘇省結婚，領有中華人民共和國結婚證，婚後兩造在中國大陸共同生活，嗣於107年春節結束後，被告獨自返臺並表示會邀原告返臺共同生活，惟原告一直未收到被告為原告辦理來臺文件，被告更於107年4月起失聯，疑似為躲債而逃亡，行方不明，迄今逾一年，兩造夫妻關係名存實亡，存有難以維持婚姻之重大事由。為此依民法第1052條第1項第5款、第</w:t>
      </w:r>
      <w:r>
        <w:rPr>
          <w:sz w:val="20"/>
        </w:rPr>
        <w:lastRenderedPageBreak/>
        <w:t>2項規定請求離婚等語。並聲明：如主文所示。</w:t>
      </w:r>
      <w:r>
        <w:rPr>
          <w:sz w:val="20"/>
        </w:rPr>
        <w:br/>
        <w:t>三、被告方面：被告未於言詞辯論期日到場，亦未提出任何書狀作聲明陳述。</w:t>
      </w:r>
      <w:r>
        <w:rPr>
          <w:sz w:val="20"/>
        </w:rPr>
        <w:br/>
        <w:t>四、查，原告主張之事實，業據原告提出中華人民共和國結婚證影本為憑，並經本院依職權調閱全戶戶籍資料在卷。因被告行蹤不明，本院依原告聲請准予公示送達即網路公告通知被告，被告未於言詞辯論期日到場爭執，亦未提出書狀答辯。依此調查，堪信原告主張為真實。</w:t>
      </w:r>
      <w:r>
        <w:rPr>
          <w:sz w:val="20"/>
        </w:rPr>
        <w:br/>
        <w:t>五、按夫妻之一方為臺灣地區人民，一方為大陸地區人民者，其結婚或離婚之效力，依臺灣地區之法律，臺灣地區與大陸地區人民關係條例第53條定有明文。查原告為臺灣地區人民，被告為中國大陸地區人民，有戶籍謄本在卷可稽，是本件離婚事件，自應適用臺灣地區之法律。</w:t>
      </w:r>
      <w:r>
        <w:rPr>
          <w:sz w:val="20"/>
        </w:rPr>
        <w:br/>
        <w:t>六、次按有民法第1052條第1項以外之重大事由，難以維持婚姻者，夫妻之一方得請求離婚，同條第2項定有明文。核其立法意旨，係夫妻一方之事由，雖不備同條第一項所列各款之要件，祇須按其事由之情節，在客觀上確實難以維持婚姻生活者，亦在得請求裁判離婚之列。因現代婚姻係以男女雙方之感情為基礎，以雙方情投意合，相互溝通扶持，彼此容忍，共同經營婚姻生活為要件，故所謂難以維持婚姻之事由，須該事由足以妨害婚姻互敬互愛、互信互諒之基礎，且已達於任何人處於同一境況，均將無意維持婚姻之程度，自屬上開條款之重大事由。</w:t>
      </w:r>
      <w:r>
        <w:rPr>
          <w:sz w:val="20"/>
        </w:rPr>
        <w:br/>
        <w:t>依上開調查，兩造婚後雖於中國陸有短暫共同生活，惟被告於107年4月即音訊全無，行方不明，迄今已逾一年，顯見被告主觀上已無意維持婚姻，客觀上徒有夫妻之名而無夫妻之實，足使兩造無法培養夫妻感情，婚姻關係破綻重大，故原告主張兩造無法再共同生活等情，應堪採信。揆諸上開說明，兩造婚姻既生破綻，基礎嚴重動搖，難期有共同之婚姻生活，應已合乎有重大事由難以維持婚姻之要件，是原告據以訴請判決與被告離婚，為有理由，應予准許。</w:t>
      </w:r>
      <w:r>
        <w:rPr>
          <w:sz w:val="20"/>
        </w:rPr>
        <w:br/>
        <w:t>至於原告併主張依據民法第1052條第1項第5款之惡意遺棄他方在繼續狀態中而訴請離婚，然本院既以原告有民法第1052條第2項之重大事由而判決准予離婚，是就此部分即無庸再加審認。</w:t>
      </w:r>
      <w:r>
        <w:rPr>
          <w:sz w:val="20"/>
        </w:rPr>
        <w:br/>
        <w:t>七、訴訟費用負擔之依據：家事事件法第51條、民事訴訟法第78條。</w:t>
      </w:r>
      <w:bookmarkStart w:id="0" w:name="_GoBack"/>
      <w:bookmarkEnd w:id="0"/>
      <w:r>
        <w:rPr>
          <w:sz w:val="20"/>
        </w:rPr>
        <w:br/>
        <w:t>中    華    民    國   108    年    5     月    15    日</w:t>
      </w:r>
      <w:r>
        <w:rPr>
          <w:sz w:val="20"/>
        </w:rPr>
        <w:br/>
        <w:t xml:space="preserve">                  家事法庭  法  官  黃惠瑛</w:t>
      </w:r>
      <w:r>
        <w:rPr>
          <w:sz w:val="20"/>
        </w:rPr>
        <w:br/>
        <w:t>以上正本證明與原本無異。</w:t>
      </w:r>
      <w:r>
        <w:rPr>
          <w:sz w:val="20"/>
        </w:rPr>
        <w:br/>
        <w:t>如對本判決不服，應於判決送達後20日內向本院提出上訴狀。</w:t>
      </w:r>
      <w:r>
        <w:rPr>
          <w:sz w:val="20"/>
        </w:rPr>
        <w:br/>
        <w:t>中    華    民    國   108    年    5     月    15    日</w:t>
      </w:r>
      <w:r>
        <w:rPr>
          <w:sz w:val="20"/>
        </w:rPr>
        <w:br/>
        <w:t xml:space="preserve">                            書記官  林冠宇</w:t>
      </w:r>
    </w:p>
    <w:p w14:paraId="73FB82CD" w14:textId="77777777" w:rsidR="001B34E4" w:rsidRPr="003B68F5" w:rsidRDefault="00DC1999" w:rsidP="005F5B3D">
      <w:pPr>
        <w:rPr>
          <w:sz w:val="20"/>
          <w:szCs w:val="20"/>
        </w:rPr>
      </w:pPr>
      <w:r w:rsidRPr="003B68F5">
        <w:rPr>
          <w:sz w:val="20"/>
          <w:szCs w:val="20"/>
        </w:rPr>
        <w:t>歷審裁判</w:t>
      </w:r>
    </w:p>
    <w:p w14:paraId="12D5E33E" w14:textId="77777777" w:rsidR="00573182" w:rsidRPr="003B68F5" w:rsidRDefault="00DC1999">
      <w:pPr>
        <w:rPr>
          <w:sz w:val="20"/>
          <w:szCs w:val="20"/>
        </w:rPr>
      </w:pPr>
      <w:r w:rsidRPr="003B68F5">
        <w:rPr>
          <w:sz w:val="20"/>
          <w:szCs w:val="20"/>
        </w:rPr>
        <w:lastRenderedPageBreak/>
        <w:t>相關法條</w:t>
      </w:r>
      <w:r w:rsidRPr="003B68F5">
        <w:rPr>
          <w:sz w:val="20"/>
          <w:szCs w:val="20"/>
        </w:rPr>
        <w:br/>
      </w:r>
      <w:r w:rsidR="00C811D4" w:rsidRPr="003B68F5">
        <w:rPr>
          <w:sz w:val="20"/>
          <w:szCs w:val="20"/>
        </w:rPr>
        <w:t>家事事件法第51條、民事訴訟法第78條、民事訴訟法第385條、民事訴訟法第386條、民法第1052條、臺灣地區與大陸地區人民關係條例第53條</w:t>
      </w:r>
    </w:p>
    <w:sectPr w:rsidR="00573182" w:rsidRPr="003B68F5" w:rsidSect="009520C0">
      <w:headerReference w:type="default" r:id="rId8"/>
      <w:footerReference w:type="default" r:id="rId9"/>
      <w:pgSz w:w="11900" w:h="16840"/>
      <w:pgMar w:top="1440" w:right="1597" w:bottom="1440" w:left="1514" w:header="851" w:footer="567" w:gutter="0"/>
      <w:cols w:space="425"/>
      <w:docGrid w:type="linesAndChars" w:linePitch="400" w:charSpace="-4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23AED" w14:textId="77777777" w:rsidR="00126E6B" w:rsidRDefault="00126E6B" w:rsidP="001B384B">
      <w:r>
        <w:separator/>
      </w:r>
    </w:p>
  </w:endnote>
  <w:endnote w:type="continuationSeparator" w:id="0">
    <w:p w14:paraId="76A2F395" w14:textId="77777777" w:rsidR="00126E6B" w:rsidRDefault="00126E6B" w:rsidP="001B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ongti TC">
    <w:charset w:val="88"/>
    <w:family w:val="roman"/>
    <w:pitch w:val="variable"/>
    <w:sig w:usb0="00000287" w:usb1="080F0000" w:usb2="00000010" w:usb3="00000000" w:csb0="001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3915F" w14:textId="77777777" w:rsidR="009520C0" w:rsidRDefault="009520C0" w:rsidP="009520C0">
    <w:pPr>
      <w:pStyle w:val="a8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8C5C2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24969" w14:textId="77777777" w:rsidR="00126E6B" w:rsidRDefault="00126E6B" w:rsidP="001B384B">
      <w:r>
        <w:separator/>
      </w:r>
    </w:p>
  </w:footnote>
  <w:footnote w:type="continuationSeparator" w:id="0">
    <w:p w14:paraId="1EF84ED6" w14:textId="77777777" w:rsidR="00126E6B" w:rsidRDefault="00126E6B" w:rsidP="001B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15701" w14:textId="77777777" w:rsidR="00392525" w:rsidRDefault="00392525" w:rsidP="00392525">
    <w:pPr>
      <w:pStyle w:val="a6"/>
      <w:jc w:val="right"/>
    </w:pPr>
  </w:p>
  <w:p w14:paraId="042396A3" w14:textId="77777777" w:rsidR="00392525" w:rsidRDefault="00392525" w:rsidP="00392525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21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4B"/>
    <w:rsid w:val="00005CA0"/>
    <w:rsid w:val="0001122D"/>
    <w:rsid w:val="0001421B"/>
    <w:rsid w:val="000250C9"/>
    <w:rsid w:val="00036269"/>
    <w:rsid w:val="0004278D"/>
    <w:rsid w:val="000B07EB"/>
    <w:rsid w:val="000B3533"/>
    <w:rsid w:val="000B58F1"/>
    <w:rsid w:val="000C300A"/>
    <w:rsid w:val="000D3F7B"/>
    <w:rsid w:val="000E61D3"/>
    <w:rsid w:val="00103D55"/>
    <w:rsid w:val="00116B3A"/>
    <w:rsid w:val="00126E6B"/>
    <w:rsid w:val="00131B33"/>
    <w:rsid w:val="0013200B"/>
    <w:rsid w:val="001408CB"/>
    <w:rsid w:val="0014180A"/>
    <w:rsid w:val="0014646F"/>
    <w:rsid w:val="001873E3"/>
    <w:rsid w:val="001A13F6"/>
    <w:rsid w:val="001A3842"/>
    <w:rsid w:val="001B04A0"/>
    <w:rsid w:val="001B06A6"/>
    <w:rsid w:val="001B34E4"/>
    <w:rsid w:val="001B384B"/>
    <w:rsid w:val="002026CB"/>
    <w:rsid w:val="002209F4"/>
    <w:rsid w:val="002216BB"/>
    <w:rsid w:val="00221996"/>
    <w:rsid w:val="00224956"/>
    <w:rsid w:val="00226F1D"/>
    <w:rsid w:val="0024734E"/>
    <w:rsid w:val="00262AF4"/>
    <w:rsid w:val="00272AA7"/>
    <w:rsid w:val="0027789A"/>
    <w:rsid w:val="00284FD3"/>
    <w:rsid w:val="002B18FD"/>
    <w:rsid w:val="002B3B5A"/>
    <w:rsid w:val="002D3D98"/>
    <w:rsid w:val="002E0913"/>
    <w:rsid w:val="002F03C1"/>
    <w:rsid w:val="003173C9"/>
    <w:rsid w:val="00354D67"/>
    <w:rsid w:val="00363C53"/>
    <w:rsid w:val="0036749E"/>
    <w:rsid w:val="0037467C"/>
    <w:rsid w:val="00392525"/>
    <w:rsid w:val="0039721A"/>
    <w:rsid w:val="003B68F5"/>
    <w:rsid w:val="003C1911"/>
    <w:rsid w:val="003C7E21"/>
    <w:rsid w:val="003D03B4"/>
    <w:rsid w:val="003D3D32"/>
    <w:rsid w:val="003D5026"/>
    <w:rsid w:val="003F2657"/>
    <w:rsid w:val="003F3EE0"/>
    <w:rsid w:val="003F553E"/>
    <w:rsid w:val="00411BEC"/>
    <w:rsid w:val="00416039"/>
    <w:rsid w:val="00421660"/>
    <w:rsid w:val="0042213E"/>
    <w:rsid w:val="00424BD4"/>
    <w:rsid w:val="00430FCD"/>
    <w:rsid w:val="00460E1E"/>
    <w:rsid w:val="004821A9"/>
    <w:rsid w:val="00483CB4"/>
    <w:rsid w:val="00486E04"/>
    <w:rsid w:val="00486EFC"/>
    <w:rsid w:val="00492057"/>
    <w:rsid w:val="0049314D"/>
    <w:rsid w:val="004944C9"/>
    <w:rsid w:val="004A15AF"/>
    <w:rsid w:val="004B191D"/>
    <w:rsid w:val="004B1DBA"/>
    <w:rsid w:val="004B338A"/>
    <w:rsid w:val="004B39AB"/>
    <w:rsid w:val="004D4D10"/>
    <w:rsid w:val="004D5FA9"/>
    <w:rsid w:val="0050450B"/>
    <w:rsid w:val="005076A9"/>
    <w:rsid w:val="0051162D"/>
    <w:rsid w:val="0051190A"/>
    <w:rsid w:val="00525858"/>
    <w:rsid w:val="005277A9"/>
    <w:rsid w:val="005320C0"/>
    <w:rsid w:val="00535ABC"/>
    <w:rsid w:val="00550425"/>
    <w:rsid w:val="00570FAC"/>
    <w:rsid w:val="00573182"/>
    <w:rsid w:val="00576071"/>
    <w:rsid w:val="00580877"/>
    <w:rsid w:val="00595BAA"/>
    <w:rsid w:val="005B6BA5"/>
    <w:rsid w:val="005C3288"/>
    <w:rsid w:val="005C7096"/>
    <w:rsid w:val="005E2353"/>
    <w:rsid w:val="005E7BD9"/>
    <w:rsid w:val="005F108C"/>
    <w:rsid w:val="005F5B3D"/>
    <w:rsid w:val="00622543"/>
    <w:rsid w:val="0062691F"/>
    <w:rsid w:val="006426CF"/>
    <w:rsid w:val="00661C1E"/>
    <w:rsid w:val="00663787"/>
    <w:rsid w:val="0066686D"/>
    <w:rsid w:val="0067474A"/>
    <w:rsid w:val="00680511"/>
    <w:rsid w:val="006843D4"/>
    <w:rsid w:val="006A7DAA"/>
    <w:rsid w:val="006D30F4"/>
    <w:rsid w:val="006D3DA6"/>
    <w:rsid w:val="006E0009"/>
    <w:rsid w:val="006E173E"/>
    <w:rsid w:val="006F2FEA"/>
    <w:rsid w:val="007004AD"/>
    <w:rsid w:val="0071002F"/>
    <w:rsid w:val="00713DAF"/>
    <w:rsid w:val="0071406C"/>
    <w:rsid w:val="00734B12"/>
    <w:rsid w:val="00740B2C"/>
    <w:rsid w:val="007427F0"/>
    <w:rsid w:val="007711BD"/>
    <w:rsid w:val="0077487E"/>
    <w:rsid w:val="00793500"/>
    <w:rsid w:val="0079771A"/>
    <w:rsid w:val="007B11F2"/>
    <w:rsid w:val="007B2438"/>
    <w:rsid w:val="007B470E"/>
    <w:rsid w:val="007C3EC3"/>
    <w:rsid w:val="007D78C9"/>
    <w:rsid w:val="007F3205"/>
    <w:rsid w:val="00800A3F"/>
    <w:rsid w:val="00822DCD"/>
    <w:rsid w:val="00823FC2"/>
    <w:rsid w:val="0082545B"/>
    <w:rsid w:val="0086305D"/>
    <w:rsid w:val="00864089"/>
    <w:rsid w:val="008744EE"/>
    <w:rsid w:val="008765CB"/>
    <w:rsid w:val="00881861"/>
    <w:rsid w:val="008A2A54"/>
    <w:rsid w:val="008B65FE"/>
    <w:rsid w:val="008B7DC9"/>
    <w:rsid w:val="008C257C"/>
    <w:rsid w:val="008C5019"/>
    <w:rsid w:val="008C5C26"/>
    <w:rsid w:val="008E36E8"/>
    <w:rsid w:val="008F0A84"/>
    <w:rsid w:val="00901B0D"/>
    <w:rsid w:val="0093091F"/>
    <w:rsid w:val="00942643"/>
    <w:rsid w:val="009438E1"/>
    <w:rsid w:val="009520C0"/>
    <w:rsid w:val="00964675"/>
    <w:rsid w:val="009711AE"/>
    <w:rsid w:val="00971A6C"/>
    <w:rsid w:val="00972853"/>
    <w:rsid w:val="0098314C"/>
    <w:rsid w:val="00987EFE"/>
    <w:rsid w:val="00992A93"/>
    <w:rsid w:val="009B4A58"/>
    <w:rsid w:val="009B60A1"/>
    <w:rsid w:val="009C1434"/>
    <w:rsid w:val="009C2C16"/>
    <w:rsid w:val="009C4245"/>
    <w:rsid w:val="009E70A0"/>
    <w:rsid w:val="009F7EA8"/>
    <w:rsid w:val="00A0165B"/>
    <w:rsid w:val="00A246D9"/>
    <w:rsid w:val="00A35D58"/>
    <w:rsid w:val="00A46A9A"/>
    <w:rsid w:val="00A824A4"/>
    <w:rsid w:val="00A84C35"/>
    <w:rsid w:val="00A916DF"/>
    <w:rsid w:val="00A97185"/>
    <w:rsid w:val="00AB6B79"/>
    <w:rsid w:val="00AC1538"/>
    <w:rsid w:val="00AD743F"/>
    <w:rsid w:val="00AF2020"/>
    <w:rsid w:val="00B017CF"/>
    <w:rsid w:val="00B10995"/>
    <w:rsid w:val="00B25832"/>
    <w:rsid w:val="00B323B4"/>
    <w:rsid w:val="00B84CBA"/>
    <w:rsid w:val="00B93989"/>
    <w:rsid w:val="00BA2BF0"/>
    <w:rsid w:val="00BA7B4E"/>
    <w:rsid w:val="00BB2296"/>
    <w:rsid w:val="00BB2D8B"/>
    <w:rsid w:val="00BC24F7"/>
    <w:rsid w:val="00BC2B88"/>
    <w:rsid w:val="00BD3C6E"/>
    <w:rsid w:val="00BE1C40"/>
    <w:rsid w:val="00C07D11"/>
    <w:rsid w:val="00C1603B"/>
    <w:rsid w:val="00C170FE"/>
    <w:rsid w:val="00C179A4"/>
    <w:rsid w:val="00C34A93"/>
    <w:rsid w:val="00C51BE2"/>
    <w:rsid w:val="00C77BB2"/>
    <w:rsid w:val="00C811D4"/>
    <w:rsid w:val="00C83DDA"/>
    <w:rsid w:val="00C96AA8"/>
    <w:rsid w:val="00CA60DA"/>
    <w:rsid w:val="00CA6133"/>
    <w:rsid w:val="00CA6858"/>
    <w:rsid w:val="00CB0C65"/>
    <w:rsid w:val="00CC4992"/>
    <w:rsid w:val="00CE4234"/>
    <w:rsid w:val="00CE72AF"/>
    <w:rsid w:val="00CF7E50"/>
    <w:rsid w:val="00D3749B"/>
    <w:rsid w:val="00D426E5"/>
    <w:rsid w:val="00D4282C"/>
    <w:rsid w:val="00D7204A"/>
    <w:rsid w:val="00D73403"/>
    <w:rsid w:val="00D75417"/>
    <w:rsid w:val="00D76319"/>
    <w:rsid w:val="00DC0A51"/>
    <w:rsid w:val="00DC1999"/>
    <w:rsid w:val="00DC49EA"/>
    <w:rsid w:val="00DD05F8"/>
    <w:rsid w:val="00DD27AB"/>
    <w:rsid w:val="00DF167B"/>
    <w:rsid w:val="00DF21CB"/>
    <w:rsid w:val="00E04599"/>
    <w:rsid w:val="00E06BF9"/>
    <w:rsid w:val="00E4217F"/>
    <w:rsid w:val="00E944FC"/>
    <w:rsid w:val="00E94591"/>
    <w:rsid w:val="00E94A79"/>
    <w:rsid w:val="00EA5C95"/>
    <w:rsid w:val="00EA61B5"/>
    <w:rsid w:val="00EB13B7"/>
    <w:rsid w:val="00EB2BE9"/>
    <w:rsid w:val="00EB39A2"/>
    <w:rsid w:val="00EB5C98"/>
    <w:rsid w:val="00EB5E93"/>
    <w:rsid w:val="00EB7057"/>
    <w:rsid w:val="00EC1D2B"/>
    <w:rsid w:val="00F15E2C"/>
    <w:rsid w:val="00F16AAC"/>
    <w:rsid w:val="00F30CC1"/>
    <w:rsid w:val="00F314D8"/>
    <w:rsid w:val="00F54A54"/>
    <w:rsid w:val="00F66090"/>
    <w:rsid w:val="00F754AA"/>
    <w:rsid w:val="00F821F3"/>
    <w:rsid w:val="00F90C54"/>
    <w:rsid w:val="00FA3191"/>
    <w:rsid w:val="00FA4C77"/>
    <w:rsid w:val="00FC567D"/>
    <w:rsid w:val="00FD200C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9A6E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B384B"/>
    <w:pPr>
      <w:widowControl w:val="0"/>
    </w:pPr>
    <w:rPr>
      <w:rFonts w:ascii="細明體" w:eastAsia="細明體" w:hAnsi="細明體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條樣式"/>
    <w:basedOn w:val="a4"/>
    <w:next w:val="a"/>
    <w:autoRedefine/>
    <w:qFormat/>
    <w:rsid w:val="001A13F6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tabs>
        <w:tab w:val="left" w:pos="1821"/>
        <w:tab w:val="left" w:pos="7371"/>
      </w:tabs>
      <w:spacing w:beforeLines="50" w:afterLines="50" w:after="200"/>
      <w:ind w:left="480" w:rightChars="152" w:right="328"/>
      <w:contextualSpacing/>
      <w:jc w:val="both"/>
    </w:pPr>
    <w:rPr>
      <w:rFonts w:eastAsia="Songti TC"/>
      <w:i w:val="0"/>
      <w:iCs w:val="0"/>
      <w:spacing w:val="8"/>
      <w:sz w:val="20"/>
      <w:szCs w:val="20"/>
      <w14:numSpacing w14:val="proportional"/>
    </w:rPr>
  </w:style>
  <w:style w:type="paragraph" w:styleId="a4">
    <w:name w:val="Quote"/>
    <w:basedOn w:val="a"/>
    <w:next w:val="a"/>
    <w:link w:val="a5"/>
    <w:uiPriority w:val="29"/>
    <w:qFormat/>
    <w:rsid w:val="001A13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5">
    <w:name w:val="引文 字元"/>
    <w:basedOn w:val="a0"/>
    <w:link w:val="a4"/>
    <w:uiPriority w:val="29"/>
    <w:rsid w:val="001A13F6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1B3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384B"/>
    <w:rPr>
      <w:rFonts w:ascii="細明體" w:eastAsia="細明體" w:hAnsi="細明體"/>
      <w:noProof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3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384B"/>
    <w:rPr>
      <w:rFonts w:ascii="細明體" w:eastAsia="細明體" w:hAnsi="細明體"/>
      <w:noProof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843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43D4"/>
  </w:style>
  <w:style w:type="character" w:customStyle="1" w:styleId="ac">
    <w:name w:val="註解文字 字元"/>
    <w:basedOn w:val="a0"/>
    <w:link w:val="ab"/>
    <w:uiPriority w:val="99"/>
    <w:semiHidden/>
    <w:rsid w:val="006843D4"/>
    <w:rPr>
      <w:rFonts w:ascii="細明體" w:eastAsia="細明體" w:hAnsi="細明體"/>
      <w:noProof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43D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43D4"/>
    <w:rPr>
      <w:rFonts w:ascii="細明體" w:eastAsia="細明體" w:hAnsi="細明體"/>
      <w:b/>
      <w:bCs/>
      <w:noProof/>
    </w:rPr>
  </w:style>
  <w:style w:type="paragraph" w:styleId="af">
    <w:name w:val="Balloon Text"/>
    <w:basedOn w:val="a"/>
    <w:link w:val="af0"/>
    <w:uiPriority w:val="99"/>
    <w:semiHidden/>
    <w:unhideWhenUsed/>
    <w:rsid w:val="006843D4"/>
    <w:rPr>
      <w:rFonts w:ascii="新細明體" w:eastAsia="新細明體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43D4"/>
    <w:rPr>
      <w:rFonts w:ascii="新細明體" w:eastAsia="新細明體" w:hAnsi="細明體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4EB385-62DB-4EB5-9FA8-CF69E17D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七法股份有限公司</Company>
  <LinksUpToDate>false</LinksUpToDate>
  <CharactersWithSpaces>1721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Lawsnote</dc:creator>
  <cp:keywords/>
  <dc:description/>
  <cp:lastModifiedBy>新莊所 研理</cp:lastModifiedBy>
  <cp:revision>53</cp:revision>
  <cp:lastPrinted>2017-03-20T03:50:00Z</cp:lastPrinted>
  <dcterms:created xsi:type="dcterms:W3CDTF">2017-04-07T03:52:00Z</dcterms:created>
  <dcterms:modified xsi:type="dcterms:W3CDTF">2019-07-10T07:03:00Z</dcterms:modified>
  <cp:category/>
</cp:coreProperties>
</file>