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9F" w:rsidRDefault="00382B9F" w:rsidP="00382B9F">
      <w:pPr>
        <w:rPr>
          <w:rFonts w:hint="eastAsia"/>
        </w:rPr>
      </w:pPr>
      <w:r>
        <w:rPr>
          <w:rFonts w:hint="eastAsia"/>
        </w:rPr>
        <w:t>最高法院</w:t>
      </w:r>
      <w:r>
        <w:rPr>
          <w:rFonts w:hint="eastAsia"/>
        </w:rPr>
        <w:t xml:space="preserve"> </w:t>
      </w:r>
      <w:r>
        <w:rPr>
          <w:rFonts w:hint="eastAsia"/>
        </w:rPr>
        <w:t>裁判書</w:t>
      </w:r>
      <w:r>
        <w:rPr>
          <w:rFonts w:hint="eastAsia"/>
        </w:rPr>
        <w:t xml:space="preserve"> -- </w:t>
      </w:r>
      <w:r>
        <w:rPr>
          <w:rFonts w:hint="eastAsia"/>
        </w:rPr>
        <w:t>刑事類</w:t>
      </w:r>
    </w:p>
    <w:p w:rsidR="00382B9F" w:rsidRDefault="00382B9F" w:rsidP="00382B9F"/>
    <w:p w:rsidR="00382B9F" w:rsidRDefault="00382B9F" w:rsidP="00382B9F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 xml:space="preserve"> 104,</w:t>
      </w:r>
      <w:r>
        <w:rPr>
          <w:rFonts w:hint="eastAsia"/>
        </w:rPr>
        <w:t>台上</w:t>
      </w:r>
      <w:r>
        <w:rPr>
          <w:rFonts w:hint="eastAsia"/>
        </w:rPr>
        <w:t>,2986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1041008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妨害風化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【裁判全文】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最高法院刑事判決　　　　　　一○四年度台上字第二九八六號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上　訴　人　黃</w:t>
      </w:r>
      <w:r w:rsidR="00763667">
        <w:rPr>
          <w:rFonts w:hint="eastAsia"/>
        </w:rPr>
        <w:t>O</w:t>
      </w:r>
      <w:r w:rsidR="00763667">
        <w:t>O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　　　　　　張</w:t>
      </w:r>
      <w:r w:rsidR="00763667">
        <w:rPr>
          <w:rFonts w:hint="eastAsia"/>
        </w:rPr>
        <w:t>O</w:t>
      </w:r>
      <w:r w:rsidR="00763667">
        <w:t>O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共　　　同</w:t>
      </w:r>
      <w:r>
        <w:rPr>
          <w:rFonts w:hint="eastAsia"/>
        </w:rPr>
        <w:t xml:space="preserve"> 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選任辯護人　吳弘鵬律師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上　訴　人　丁</w:t>
      </w:r>
      <w:r w:rsidR="00763667">
        <w:rPr>
          <w:rFonts w:hint="eastAsia"/>
        </w:rPr>
        <w:t>O</w:t>
      </w:r>
      <w:r w:rsidR="00763667">
        <w:t>O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選任辯護人　董子祺律師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上　訴　人　林</w:t>
      </w:r>
      <w:r w:rsidR="00763667">
        <w:t>OO</w:t>
      </w:r>
      <w:bookmarkStart w:id="0" w:name="_GoBack"/>
      <w:bookmarkEnd w:id="0"/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上列上訴人等因妨害風化案件，不服台灣高等法院中華民國一０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四年三月三日</w:t>
      </w:r>
      <w:proofErr w:type="gramStart"/>
      <w:r>
        <w:rPr>
          <w:rFonts w:hint="eastAsia"/>
        </w:rPr>
        <w:t>第二審更審</w:t>
      </w:r>
      <w:proofErr w:type="gramEnd"/>
      <w:r>
        <w:rPr>
          <w:rFonts w:hint="eastAsia"/>
        </w:rPr>
        <w:t>判決</w:t>
      </w:r>
      <w:proofErr w:type="gramStart"/>
      <w:r>
        <w:rPr>
          <w:rFonts w:hint="eastAsia"/>
        </w:rPr>
        <w:t>（一０二</w:t>
      </w:r>
      <w:proofErr w:type="gramEnd"/>
      <w:r>
        <w:rPr>
          <w:rFonts w:hint="eastAsia"/>
        </w:rPr>
        <w:t>年度上更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字第九八號，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起訴案號：台灣桃園地方法院檢察署九十九年度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字第四八０</w:t>
      </w:r>
      <w:proofErr w:type="gramStart"/>
      <w:r>
        <w:rPr>
          <w:rFonts w:hint="eastAsia"/>
        </w:rPr>
        <w:t>六</w:t>
      </w:r>
      <w:proofErr w:type="gramEnd"/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，提起上訴，本院判決如下：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原判決關於</w:t>
      </w:r>
      <w:proofErr w:type="gramStart"/>
      <w:r>
        <w:rPr>
          <w:rFonts w:hint="eastAsia"/>
        </w:rPr>
        <w:t>戊</w:t>
      </w:r>
      <w:proofErr w:type="gramEnd"/>
      <w:r>
        <w:rPr>
          <w:rFonts w:hint="eastAsia"/>
        </w:rPr>
        <w:t>○○、丁○○部分撤銷，發回台灣高等法院。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其他上訴駁回。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一、撤銷（戊○○、丁○○）部分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本件原判決撤銷第一審關於</w:t>
      </w:r>
      <w:proofErr w:type="gramStart"/>
      <w:r>
        <w:rPr>
          <w:rFonts w:hint="eastAsia"/>
        </w:rPr>
        <w:t>戊</w:t>
      </w:r>
      <w:proofErr w:type="gramEnd"/>
      <w:r>
        <w:rPr>
          <w:rFonts w:hint="eastAsia"/>
        </w:rPr>
        <w:t>○○、丁○○媒介甲</w:t>
      </w:r>
      <w:r>
        <w:rPr>
          <w:rFonts w:hint="eastAsia"/>
        </w:rPr>
        <w:t>1</w:t>
      </w:r>
      <w:r>
        <w:rPr>
          <w:rFonts w:hint="eastAsia"/>
        </w:rPr>
        <w:t>、甲</w:t>
      </w:r>
      <w:r>
        <w:rPr>
          <w:rFonts w:hint="eastAsia"/>
        </w:rPr>
        <w:t>2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均印尼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國人，姓名年</w:t>
      </w:r>
      <w:proofErr w:type="gramStart"/>
      <w:r>
        <w:rPr>
          <w:rFonts w:hint="eastAsia"/>
        </w:rPr>
        <w:t>籍詳卷）</w:t>
      </w:r>
      <w:proofErr w:type="gramEnd"/>
      <w:r>
        <w:rPr>
          <w:rFonts w:hint="eastAsia"/>
        </w:rPr>
        <w:t>性交部分之科刑判決，改判依想像競合犯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關係從一重論處</w:t>
      </w:r>
      <w:proofErr w:type="gramStart"/>
      <w:r>
        <w:rPr>
          <w:rFonts w:hint="eastAsia"/>
        </w:rPr>
        <w:t>戊</w:t>
      </w:r>
      <w:proofErr w:type="gramEnd"/>
      <w:r>
        <w:rPr>
          <w:rFonts w:hint="eastAsia"/>
        </w:rPr>
        <w:t>○○共同犯圖利強制使人性交，二罪刑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即原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判決附表二編號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，依想像</w:t>
      </w:r>
      <w:proofErr w:type="gramStart"/>
      <w:r>
        <w:rPr>
          <w:rFonts w:hint="eastAsia"/>
        </w:rPr>
        <w:t>競合犯關係</w:t>
      </w:r>
      <w:proofErr w:type="gramEnd"/>
      <w:r>
        <w:rPr>
          <w:rFonts w:hint="eastAsia"/>
        </w:rPr>
        <w:t>從一重論處丁○○共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同犯圖利強制使人性交，二罪刑（即原判決附表二編號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）。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固</w:t>
      </w:r>
      <w:proofErr w:type="gramStart"/>
      <w:r>
        <w:rPr>
          <w:rFonts w:hint="eastAsia"/>
        </w:rPr>
        <w:t>非無見</w:t>
      </w:r>
      <w:proofErr w:type="gramEnd"/>
      <w:r>
        <w:rPr>
          <w:rFonts w:hint="eastAsia"/>
        </w:rPr>
        <w:t>。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惟查</w:t>
      </w:r>
      <w:proofErr w:type="gramEnd"/>
      <w:r>
        <w:rPr>
          <w:rFonts w:hint="eastAsia"/>
        </w:rPr>
        <w:t>：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、被告之反對詰問權，係憲法第十六條所保障之人民訴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訟</w:t>
      </w:r>
      <w:proofErr w:type="gramEnd"/>
      <w:r>
        <w:rPr>
          <w:rFonts w:hint="eastAsia"/>
        </w:rPr>
        <w:t>基本權之一種，除有刑事訴訟法第一百五十九條之三所定事實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上不能為反對詰問之情形外，不得予以剝奪。刑事訴訟法第一百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五十九條之三第三款所謂「滯留國外或所在不明而無法傳喚」，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乃指無法查出該被告以外之人確實住居所或通訊地址，無從予以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合法傳喚到庭，始足當之。</w:t>
      </w:r>
      <w:proofErr w:type="gramStart"/>
      <w:r>
        <w:rPr>
          <w:rFonts w:hint="eastAsia"/>
        </w:rPr>
        <w:t>查戊○○</w:t>
      </w:r>
      <w:proofErr w:type="gramEnd"/>
      <w:r>
        <w:rPr>
          <w:rFonts w:hint="eastAsia"/>
        </w:rPr>
        <w:t>、丁○○於原審更審時請求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傳喚甲</w:t>
      </w:r>
      <w:r>
        <w:rPr>
          <w:rFonts w:hint="eastAsia"/>
        </w:rPr>
        <w:t>1</w:t>
      </w: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為證人欲加以詰問，原審雖說明內政部移民署及桃園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縣政府警察局楊梅分局</w:t>
      </w:r>
      <w:proofErr w:type="gramStart"/>
      <w:r>
        <w:rPr>
          <w:rFonts w:hint="eastAsia"/>
        </w:rPr>
        <w:t>皆函復無渠</w:t>
      </w:r>
      <w:proofErr w:type="gramEnd"/>
      <w:r>
        <w:rPr>
          <w:rFonts w:hint="eastAsia"/>
        </w:rPr>
        <w:t>等之印尼詳細地址，戊○○、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丁○○之選任辯護人亦當庭</w:t>
      </w:r>
      <w:proofErr w:type="gramStart"/>
      <w:r>
        <w:rPr>
          <w:rFonts w:hint="eastAsia"/>
        </w:rPr>
        <w:t>表示無甲</w:t>
      </w:r>
      <w:proofErr w:type="gramEnd"/>
      <w:r>
        <w:rPr>
          <w:rFonts w:hint="eastAsia"/>
        </w:rPr>
        <w:t>1</w:t>
      </w: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之詳細地址可供陳報以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lastRenderedPageBreak/>
        <w:t>便傳喚，</w:t>
      </w:r>
      <w:proofErr w:type="gramStart"/>
      <w:r>
        <w:rPr>
          <w:rFonts w:hint="eastAsia"/>
        </w:rPr>
        <w:t>因認甲</w:t>
      </w:r>
      <w:proofErr w:type="gramEnd"/>
      <w:r>
        <w:rPr>
          <w:rFonts w:hint="eastAsia"/>
        </w:rPr>
        <w:t>1</w:t>
      </w: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有無法傳喚之情。然依卷內資料，第一審法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院曾函請外交部領事事務局提供甲</w:t>
      </w:r>
      <w:r>
        <w:rPr>
          <w:rFonts w:hint="eastAsia"/>
        </w:rPr>
        <w:t>1</w:t>
      </w: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返國後之現住址，我國駐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印尼代表處乃將甲</w:t>
      </w:r>
      <w:r>
        <w:rPr>
          <w:rFonts w:hint="eastAsia"/>
        </w:rPr>
        <w:t>1</w:t>
      </w: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等人申請赴台簽證資料檢送第一審法院，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其內似有甲</w:t>
      </w:r>
      <w:r>
        <w:rPr>
          <w:rFonts w:hint="eastAsia"/>
        </w:rPr>
        <w:t>1</w:t>
      </w: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之印尼本國住址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見第一審卷十第</w:t>
      </w:r>
      <w:r>
        <w:rPr>
          <w:rFonts w:hint="eastAsia"/>
        </w:rPr>
        <w:t>83</w:t>
      </w:r>
      <w:r>
        <w:rPr>
          <w:rFonts w:hint="eastAsia"/>
        </w:rPr>
        <w:t>至</w:t>
      </w:r>
      <w:r>
        <w:rPr>
          <w:rFonts w:hint="eastAsia"/>
        </w:rPr>
        <w:t>87</w:t>
      </w:r>
      <w:r>
        <w:rPr>
          <w:rFonts w:hint="eastAsia"/>
        </w:rPr>
        <w:t>頁函、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證物袋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，即非不得依人口販運防制法第二十五條規定，於我國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駐外使領館或代表處內，利用聲音、影像傳真之科技設備為訊問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、詰問。原審以為無法傳喚而未加調查，</w:t>
      </w:r>
      <w:proofErr w:type="gramStart"/>
      <w:r>
        <w:rPr>
          <w:rFonts w:hint="eastAsia"/>
        </w:rPr>
        <w:t>致戊○○</w:t>
      </w:r>
      <w:proofErr w:type="gramEnd"/>
      <w:r>
        <w:rPr>
          <w:rFonts w:hint="eastAsia"/>
        </w:rPr>
        <w:t>、丁○○之反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對詰問權無法行使，其訴訟程序之進行，</w:t>
      </w:r>
      <w:proofErr w:type="gramStart"/>
      <w:r>
        <w:rPr>
          <w:rFonts w:hint="eastAsia"/>
        </w:rPr>
        <w:t>難認適法</w:t>
      </w:r>
      <w:proofErr w:type="gramEnd"/>
      <w:r>
        <w:rPr>
          <w:rFonts w:hint="eastAsia"/>
        </w:rPr>
        <w:t>，並有應於審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判期日</w:t>
      </w:r>
      <w:proofErr w:type="gramEnd"/>
      <w:r>
        <w:rPr>
          <w:rFonts w:hint="eastAsia"/>
        </w:rPr>
        <w:t>調查之證據未予調查之違失。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、沒收兼具刑罰與保安處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分之性質，以剝奪人民之財產權為內容，係對於人民基本權所為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之干預，自應受法律保留原則之限制。共同犯罪行為人之組織分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工及不法所得，未必相同，特別是集團性或重大經濟、貪污犯罪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，彼此間犯罪所得之分配懸殊，其分配較少甚或未受分配之人，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如仍應就全部犯罪所得負連帶沒收之責，超過其個人所得之剝奪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，無異代替其他犯罪參與者承擔刑罰，顯失公平。故共同犯罪之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人，其所得之沒收，應就各人分得之數為之，此為本院最近之見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解。原判決認定</w:t>
      </w:r>
      <w:proofErr w:type="gramStart"/>
      <w:r>
        <w:rPr>
          <w:rFonts w:hint="eastAsia"/>
        </w:rPr>
        <w:t>戊</w:t>
      </w:r>
      <w:proofErr w:type="gramEnd"/>
      <w:r>
        <w:rPr>
          <w:rFonts w:hint="eastAsia"/>
        </w:rPr>
        <w:t>○○、丁○○與其他印尼人士共同基於意圖營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利，強迫甲</w:t>
      </w:r>
      <w:r>
        <w:rPr>
          <w:rFonts w:hint="eastAsia"/>
        </w:rPr>
        <w:t>1</w:t>
      </w:r>
      <w:r>
        <w:rPr>
          <w:rFonts w:hint="eastAsia"/>
        </w:rPr>
        <w:t>從事性交易，犯罪所得合計新台幣（下同）</w:t>
      </w:r>
      <w:r>
        <w:rPr>
          <w:rFonts w:hint="eastAsia"/>
        </w:rPr>
        <w:t xml:space="preserve">1 </w:t>
      </w:r>
      <w:r>
        <w:rPr>
          <w:rFonts w:hint="eastAsia"/>
        </w:rPr>
        <w:t>萬元全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歸戊○○</w:t>
      </w:r>
      <w:proofErr w:type="gramEnd"/>
      <w:r>
        <w:rPr>
          <w:rFonts w:hint="eastAsia"/>
        </w:rPr>
        <w:t>、丁○○所有，以相同模式強迫甲</w:t>
      </w:r>
      <w:r>
        <w:rPr>
          <w:rFonts w:hint="eastAsia"/>
        </w:rPr>
        <w:t>2</w:t>
      </w:r>
      <w:r>
        <w:rPr>
          <w:rFonts w:hint="eastAsia"/>
        </w:rPr>
        <w:t>從事性交易，犯罪所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得合計</w:t>
      </w:r>
      <w:r>
        <w:rPr>
          <w:rFonts w:hint="eastAsia"/>
        </w:rPr>
        <w:t>10</w:t>
      </w:r>
      <w:proofErr w:type="gramStart"/>
      <w:r>
        <w:rPr>
          <w:rFonts w:hint="eastAsia"/>
        </w:rPr>
        <w:t>萬元全歸戊○○</w:t>
      </w:r>
      <w:proofErr w:type="gramEnd"/>
      <w:r>
        <w:rPr>
          <w:rFonts w:hint="eastAsia"/>
        </w:rPr>
        <w:t>、丁○○所有等情。倘若無訛，各次犯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罪所得中，戊○○、丁○○各分得之數為何，自應調查審認，並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於各人之從刑項下分別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知沒收。原判決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知二人連帶沒收，即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非適法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戊</w:t>
      </w:r>
      <w:proofErr w:type="gramEnd"/>
      <w:r>
        <w:rPr>
          <w:rFonts w:hint="eastAsia"/>
        </w:rPr>
        <w:t>○○、丁○○上訴意旨指摘原判決不當，非無理由，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應認關於</w:t>
      </w:r>
      <w:proofErr w:type="gramStart"/>
      <w:r>
        <w:rPr>
          <w:rFonts w:hint="eastAsia"/>
        </w:rPr>
        <w:t>戊</w:t>
      </w:r>
      <w:proofErr w:type="gramEnd"/>
      <w:r>
        <w:rPr>
          <w:rFonts w:hint="eastAsia"/>
        </w:rPr>
        <w:t>○○、丁○○部分，</w:t>
      </w:r>
      <w:proofErr w:type="gramStart"/>
      <w:r>
        <w:rPr>
          <w:rFonts w:hint="eastAsia"/>
        </w:rPr>
        <w:t>均有撤銷</w:t>
      </w:r>
      <w:proofErr w:type="gramEnd"/>
      <w:r>
        <w:rPr>
          <w:rFonts w:hint="eastAsia"/>
        </w:rPr>
        <w:t>發回更審之原因。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二、駁回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乙○○如原判決附表二編號</w:t>
      </w:r>
      <w:r>
        <w:rPr>
          <w:rFonts w:hint="eastAsia"/>
        </w:rPr>
        <w:t>5</w:t>
      </w:r>
      <w:r>
        <w:rPr>
          <w:rFonts w:hint="eastAsia"/>
        </w:rPr>
        <w:t>、丙○○如原判決附表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二編號</w:t>
      </w:r>
      <w:r>
        <w:rPr>
          <w:rFonts w:hint="eastAsia"/>
        </w:rPr>
        <w:t>9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部分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按刑事訴訟法第三百七十七條規定，上訴於第三審法院，非以判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決違背法令為理由，不得為之。是提起第三審上訴，應以原判決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違背法令為理由，係屬法定要件。如果上訴理由書狀並未依據卷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內訴訟資料，具體指摘原判決不適用何種法則或如何適用不當，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或所指摘原判決違法情事，顯與法律規定得為第三審上訴理由之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違法情形，不相適合時，</w:t>
      </w:r>
      <w:proofErr w:type="gramStart"/>
      <w:r>
        <w:rPr>
          <w:rFonts w:hint="eastAsia"/>
        </w:rPr>
        <w:t>均應認</w:t>
      </w:r>
      <w:proofErr w:type="gramEnd"/>
      <w:r>
        <w:rPr>
          <w:rFonts w:hint="eastAsia"/>
        </w:rPr>
        <w:t>其上訴為違背法律上之程式，予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以駁回。本件原判決綜合全部卷證資料，認</w:t>
      </w:r>
      <w:proofErr w:type="gramStart"/>
      <w:r>
        <w:rPr>
          <w:rFonts w:hint="eastAsia"/>
        </w:rPr>
        <w:t>上訴人乙○○</w:t>
      </w:r>
      <w:proofErr w:type="gramEnd"/>
      <w:r>
        <w:rPr>
          <w:rFonts w:hint="eastAsia"/>
        </w:rPr>
        <w:t>、丙○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○有其事實欄所載之犯行，</w:t>
      </w:r>
      <w:proofErr w:type="gramStart"/>
      <w:r>
        <w:rPr>
          <w:rFonts w:hint="eastAsia"/>
        </w:rPr>
        <w:t>已詳</w:t>
      </w:r>
      <w:proofErr w:type="gramEnd"/>
      <w:r>
        <w:rPr>
          <w:rFonts w:hint="eastAsia"/>
        </w:rPr>
        <w:t>所憑之證據與認定之理由。就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乙○○、丙○○否認犯罪之所辯，認不足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信，於理由內予以指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駁、說明甚詳。因而撤銷第一審關於乙○○、丙○○此部分之科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刑</w:t>
      </w:r>
      <w:proofErr w:type="gramEnd"/>
      <w:r>
        <w:rPr>
          <w:rFonts w:hint="eastAsia"/>
        </w:rPr>
        <w:t>判決，改判仍論處乙○○共同犯圖利強制使人性交，累犯罪刑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（即原判決附表二編號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、丙○○共同犯圖利強制使人性交罪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lastRenderedPageBreak/>
        <w:t>刑（即原判決附表二編號</w:t>
      </w:r>
      <w:r>
        <w:rPr>
          <w:rFonts w:hint="eastAsia"/>
        </w:rPr>
        <w:t>9</w:t>
      </w:r>
      <w:r>
        <w:rPr>
          <w:rFonts w:hint="eastAsia"/>
        </w:rPr>
        <w:t>）。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丙○○上訴</w:t>
      </w:r>
      <w:proofErr w:type="gramStart"/>
      <w:r>
        <w:rPr>
          <w:rFonts w:hint="eastAsia"/>
        </w:rPr>
        <w:t>意旨略稱</w:t>
      </w:r>
      <w:proofErr w:type="gramEnd"/>
      <w:r>
        <w:rPr>
          <w:rFonts w:hint="eastAsia"/>
        </w:rPr>
        <w:t>：丙○○始終主張未</w:t>
      </w:r>
      <w:proofErr w:type="gramStart"/>
      <w:r>
        <w:rPr>
          <w:rFonts w:hint="eastAsia"/>
        </w:rPr>
        <w:t>載過甲</w:t>
      </w:r>
      <w:proofErr w:type="gramEnd"/>
      <w:r>
        <w:rPr>
          <w:rFonts w:hint="eastAsia"/>
        </w:rPr>
        <w:t>2</w:t>
      </w:r>
      <w:r>
        <w:rPr>
          <w:rFonts w:hint="eastAsia"/>
        </w:rPr>
        <w:t>。原判決第</w:t>
      </w:r>
      <w:r>
        <w:rPr>
          <w:rFonts w:hint="eastAsia"/>
        </w:rPr>
        <w:t>10</w:t>
      </w:r>
      <w:r>
        <w:rPr>
          <w:rFonts w:hint="eastAsia"/>
        </w:rPr>
        <w:t>頁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15-19 </w:t>
      </w:r>
      <w:r>
        <w:rPr>
          <w:rFonts w:hint="eastAsia"/>
        </w:rPr>
        <w:t>行記載丙○○對於受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擔任載送女子前往性交易之馬</w:t>
      </w:r>
      <w:proofErr w:type="gramStart"/>
      <w:r>
        <w:rPr>
          <w:rFonts w:hint="eastAsia"/>
        </w:rPr>
        <w:t>伕</w:t>
      </w:r>
      <w:proofErr w:type="gramEnd"/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不爭執，僅辯稱載送過程中未監控、限制自由、強迫賣淫等語，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然未引用</w:t>
      </w:r>
      <w:proofErr w:type="gramEnd"/>
      <w:r>
        <w:rPr>
          <w:rFonts w:hint="eastAsia"/>
        </w:rPr>
        <w:t>相關證據出處，即與卷證資料不符，有理由不備之違背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法令云云。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乙○○上訴意旨略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、原審未傳喚甲</w:t>
      </w:r>
      <w:r>
        <w:rPr>
          <w:rFonts w:hint="eastAsia"/>
        </w:rPr>
        <w:t>1</w:t>
      </w: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到庭，</w:t>
      </w:r>
      <w:proofErr w:type="gramStart"/>
      <w:r>
        <w:rPr>
          <w:rFonts w:hint="eastAsia"/>
        </w:rPr>
        <w:t>未究明甲</w:t>
      </w:r>
      <w:proofErr w:type="gramEnd"/>
      <w:r>
        <w:rPr>
          <w:rFonts w:hint="eastAsia"/>
        </w:rPr>
        <w:t>1</w:t>
      </w:r>
      <w:r>
        <w:rPr>
          <w:rFonts w:hint="eastAsia"/>
        </w:rPr>
        <w:t>、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2</w:t>
      </w:r>
      <w:r>
        <w:rPr>
          <w:rFonts w:hint="eastAsia"/>
        </w:rPr>
        <w:t>有無「滯留國外或所在不明而無法傳喚或傳喚不到」之情事，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未令檢察官舉證證明甲</w:t>
      </w:r>
      <w:r>
        <w:rPr>
          <w:rFonts w:hint="eastAsia"/>
        </w:rPr>
        <w:t>1</w:t>
      </w: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之證言有何可信之特別情況，</w:t>
      </w:r>
      <w:proofErr w:type="gramStart"/>
      <w:r>
        <w:rPr>
          <w:rFonts w:hint="eastAsia"/>
        </w:rPr>
        <w:t>遽認甲</w:t>
      </w:r>
      <w:proofErr w:type="gramEnd"/>
      <w:r>
        <w:rPr>
          <w:rFonts w:hint="eastAsia"/>
        </w:rPr>
        <w:t>1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之警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、偵查證詞有證據能力，妨害乙○○對質詰問權之行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使，有違證據法則，並有理由不備及調查職責未盡之違法。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>2</w:t>
      </w:r>
      <w:r>
        <w:rPr>
          <w:rFonts w:hint="eastAsia"/>
        </w:rPr>
        <w:t>自願來台賣淫，且持有手機、護照，非無對外聯繫管道或離境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之機會，</w:t>
      </w:r>
      <w:proofErr w:type="gramStart"/>
      <w:r>
        <w:rPr>
          <w:rFonts w:hint="eastAsia"/>
        </w:rPr>
        <w:t>其情與甲</w:t>
      </w:r>
      <w:proofErr w:type="gramEnd"/>
      <w:r>
        <w:rPr>
          <w:rFonts w:hint="eastAsia"/>
        </w:rPr>
        <w:t xml:space="preserve">7 </w:t>
      </w:r>
      <w:proofErr w:type="gramStart"/>
      <w:r>
        <w:rPr>
          <w:rFonts w:hint="eastAsia"/>
        </w:rPr>
        <w:t>至甲</w:t>
      </w:r>
      <w:proofErr w:type="gramEnd"/>
      <w:r>
        <w:rPr>
          <w:rFonts w:hint="eastAsia"/>
        </w:rPr>
        <w:t>10</w:t>
      </w:r>
      <w:r>
        <w:rPr>
          <w:rFonts w:hint="eastAsia"/>
        </w:rPr>
        <w:t>相同，乙○○頂多構成刑法第二百三十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一條第一項之罪，原審論以第二百三十一條之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之罪，乃事實、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理由矛盾。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、乙○○所犯五罪原定執行</w:t>
      </w:r>
      <w:proofErr w:type="gramStart"/>
      <w:r>
        <w:rPr>
          <w:rFonts w:hint="eastAsia"/>
        </w:rPr>
        <w:t>刑</w:t>
      </w:r>
      <w:proofErr w:type="gramEnd"/>
      <w:r>
        <w:rPr>
          <w:rFonts w:hint="eastAsia"/>
        </w:rPr>
        <w:t>四年四月，其中四罪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所處徒刑七月、六月、六月、</w:t>
      </w:r>
      <w:proofErr w:type="gramStart"/>
      <w:r>
        <w:rPr>
          <w:rFonts w:hint="eastAsia"/>
        </w:rPr>
        <w:t>六月均已易</w:t>
      </w:r>
      <w:proofErr w:type="gramEnd"/>
      <w:r>
        <w:rPr>
          <w:rFonts w:hint="eastAsia"/>
        </w:rPr>
        <w:t>科罰金執行完畢，本件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原審仍量處</w:t>
      </w:r>
      <w:proofErr w:type="gramEnd"/>
      <w:r>
        <w:rPr>
          <w:rFonts w:hint="eastAsia"/>
        </w:rPr>
        <w:t>三年十月，則乙○○將來恐需再受三年十月徒刑之執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行，顯然過重而失情理之平，原審對此未說明量刑之理由，有理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由不備之違失云云。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惟查</w:t>
      </w:r>
      <w:proofErr w:type="gramEnd"/>
      <w:r>
        <w:rPr>
          <w:rFonts w:hint="eastAsia"/>
        </w:rPr>
        <w:t>：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、犯罪事實之認定，證據之取捨及其證明力如何，乃事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實審法院</w:t>
      </w:r>
      <w:proofErr w:type="gramEnd"/>
      <w:r>
        <w:rPr>
          <w:rFonts w:hint="eastAsia"/>
        </w:rPr>
        <w:t>自由判斷之職權，如其取捨不違背經驗法則與論理法則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，即不得指為違法，而據為上訴第三審之理由。原判決綜合全部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卷證資料，資以認定上訴人戊○○（綽號</w:t>
      </w:r>
      <w:r>
        <w:rPr>
          <w:rFonts w:hint="eastAsia"/>
        </w:rPr>
        <w:t>Bobby</w:t>
      </w:r>
      <w:r>
        <w:rPr>
          <w:rFonts w:hint="eastAsia"/>
        </w:rPr>
        <w:t>、大哥）</w:t>
      </w:r>
      <w:r>
        <w:rPr>
          <w:rFonts w:hint="eastAsia"/>
        </w:rPr>
        <w:t xml:space="preserve"> </w:t>
      </w:r>
      <w:r>
        <w:rPr>
          <w:rFonts w:hint="eastAsia"/>
        </w:rPr>
        <w:t>與丁○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○（綽號張姐）合組賣淫集團，自民國</w:t>
      </w:r>
      <w:proofErr w:type="gramStart"/>
      <w:r>
        <w:rPr>
          <w:rFonts w:hint="eastAsia"/>
        </w:rPr>
        <w:t>九十八年八月間起</w:t>
      </w:r>
      <w:proofErr w:type="gramEnd"/>
      <w:r>
        <w:rPr>
          <w:rFonts w:hint="eastAsia"/>
        </w:rPr>
        <w:t>，與綽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號</w:t>
      </w:r>
      <w:proofErr w:type="spellStart"/>
      <w:r>
        <w:rPr>
          <w:rFonts w:hint="eastAsia"/>
        </w:rPr>
        <w:t>Taskin</w:t>
      </w:r>
      <w:proofErr w:type="spellEnd"/>
      <w:r>
        <w:rPr>
          <w:rFonts w:hint="eastAsia"/>
        </w:rPr>
        <w:t>、莎莉等印尼國人口販運集團合謀，共同基於意圖營利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，以監控行動、違反本人意願之方法使旗下女子與他人為性交，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及利用該等女子受不當債務約束，不能或難以求助之處境而與他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人從事性交易之犯意聯絡，在印尼招攬年輕女子來台從事性交易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，即於九十八年八月四日將甲</w:t>
      </w:r>
      <w:r>
        <w:rPr>
          <w:rFonts w:hint="eastAsia"/>
        </w:rPr>
        <w:t>2</w:t>
      </w:r>
      <w:r>
        <w:rPr>
          <w:rFonts w:hint="eastAsia"/>
        </w:rPr>
        <w:t>引進來台後，拘禁並反</w:t>
      </w:r>
      <w:proofErr w:type="gramStart"/>
      <w:r>
        <w:rPr>
          <w:rFonts w:hint="eastAsia"/>
        </w:rPr>
        <w:t>鎖門鎖以監</w:t>
      </w:r>
      <w:proofErr w:type="gramEnd"/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控其行動，強迫甲</w:t>
      </w:r>
      <w:r>
        <w:rPr>
          <w:rFonts w:hint="eastAsia"/>
        </w:rPr>
        <w:t>2</w:t>
      </w:r>
      <w:r>
        <w:rPr>
          <w:rFonts w:hint="eastAsia"/>
        </w:rPr>
        <w:t>需無償與</w:t>
      </w:r>
      <w:r>
        <w:rPr>
          <w:rFonts w:hint="eastAsia"/>
        </w:rPr>
        <w:t xml:space="preserve">300 </w:t>
      </w:r>
      <w:r>
        <w:rPr>
          <w:rFonts w:hint="eastAsia"/>
        </w:rPr>
        <w:t>位男客進行性交易以償付來台費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用，自第</w:t>
      </w:r>
      <w:r>
        <w:rPr>
          <w:rFonts w:hint="eastAsia"/>
        </w:rPr>
        <w:t>301</w:t>
      </w:r>
      <w:r>
        <w:rPr>
          <w:rFonts w:hint="eastAsia"/>
        </w:rPr>
        <w:t>位男客起始可獲得每位男客</w:t>
      </w:r>
      <w:r>
        <w:rPr>
          <w:rFonts w:hint="eastAsia"/>
        </w:rPr>
        <w:t>500</w:t>
      </w:r>
      <w:r>
        <w:rPr>
          <w:rFonts w:hint="eastAsia"/>
        </w:rPr>
        <w:t>元之代價，使甲</w:t>
      </w:r>
      <w:r>
        <w:rPr>
          <w:rFonts w:hint="eastAsia"/>
        </w:rPr>
        <w:t>2</w:t>
      </w:r>
      <w:r>
        <w:rPr>
          <w:rFonts w:hint="eastAsia"/>
        </w:rPr>
        <w:t>與男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客進行性交易，所得</w:t>
      </w:r>
      <w:proofErr w:type="gramStart"/>
      <w:r>
        <w:rPr>
          <w:rFonts w:hint="eastAsia"/>
        </w:rPr>
        <w:t>全歸戊○○</w:t>
      </w:r>
      <w:proofErr w:type="gramEnd"/>
      <w:r>
        <w:rPr>
          <w:rFonts w:hint="eastAsia"/>
        </w:rPr>
        <w:t>、丁○○所有。丙○○、乙○○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與邱勁、郭信宏等人均明知甲</w:t>
      </w:r>
      <w:r>
        <w:rPr>
          <w:rFonts w:hint="eastAsia"/>
        </w:rPr>
        <w:t>2</w:t>
      </w:r>
      <w:r>
        <w:rPr>
          <w:rFonts w:hint="eastAsia"/>
        </w:rPr>
        <w:t>在台遭拘禁，並無從事性交易之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意願，</w:t>
      </w:r>
      <w:proofErr w:type="gramStart"/>
      <w:r>
        <w:rPr>
          <w:rFonts w:hint="eastAsia"/>
        </w:rPr>
        <w:t>竟與戊○○</w:t>
      </w:r>
      <w:proofErr w:type="gramEnd"/>
      <w:r>
        <w:rPr>
          <w:rFonts w:hint="eastAsia"/>
        </w:rPr>
        <w:t>、丁○○共同基於意圖營利，以監控行動、違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反本人意願方法使人與他人從事性交易行為之集合犯意聯絡，受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僱於戊</w:t>
      </w:r>
      <w:proofErr w:type="gramEnd"/>
      <w:r>
        <w:rPr>
          <w:rFonts w:hint="eastAsia"/>
        </w:rPr>
        <w:t>○○、丁○○擔任馬</w:t>
      </w:r>
      <w:proofErr w:type="gramStart"/>
      <w:r>
        <w:rPr>
          <w:rFonts w:hint="eastAsia"/>
        </w:rPr>
        <w:t>伕</w:t>
      </w:r>
      <w:proofErr w:type="gramEnd"/>
      <w:r>
        <w:rPr>
          <w:rFonts w:hint="eastAsia"/>
        </w:rPr>
        <w:t>一職，以汽車將甲</w:t>
      </w:r>
      <w:r>
        <w:rPr>
          <w:rFonts w:hint="eastAsia"/>
        </w:rPr>
        <w:t>2</w:t>
      </w:r>
      <w:r>
        <w:rPr>
          <w:rFonts w:hint="eastAsia"/>
        </w:rPr>
        <w:t>自上開處所載至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指定處所與男客進行性交易，事畢載</w:t>
      </w:r>
      <w:proofErr w:type="gramStart"/>
      <w:r>
        <w:rPr>
          <w:rFonts w:hint="eastAsia"/>
        </w:rPr>
        <w:t>回交予戊</w:t>
      </w:r>
      <w:proofErr w:type="gramEnd"/>
      <w:r>
        <w:rPr>
          <w:rFonts w:hint="eastAsia"/>
        </w:rPr>
        <w:t>○○，至九十八年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十月七日，甲</w:t>
      </w:r>
      <w:r>
        <w:rPr>
          <w:rFonts w:hint="eastAsia"/>
        </w:rPr>
        <w:t>2</w:t>
      </w:r>
      <w:r>
        <w:rPr>
          <w:rFonts w:hint="eastAsia"/>
        </w:rPr>
        <w:t>被警查獲非法居留因而查獲等情，已說明本於調查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lastRenderedPageBreak/>
        <w:t>所得心證，分別定其取捨而為事實判斷之理由。所為論斷，核無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違背客觀存在之經驗法則與論理法則，自屬原審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證、認事之適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法職權行使，不容任意指摘為違法。乙○○徒憑己意，認其頂多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構成刑法第二百三十一條第一項之罪，指摘原判決違背法令，難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認係適法之第三審上訴理由。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、丙○○於九十九年二月二日警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及同日檢察官偵查時，均坦承加入</w:t>
      </w:r>
      <w:proofErr w:type="gramStart"/>
      <w:r>
        <w:rPr>
          <w:rFonts w:hint="eastAsia"/>
        </w:rPr>
        <w:t>戊</w:t>
      </w:r>
      <w:proofErr w:type="gramEnd"/>
      <w:r>
        <w:rPr>
          <w:rFonts w:hint="eastAsia"/>
        </w:rPr>
        <w:t>○○的人蛇販運集團，依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戊</w:t>
      </w:r>
      <w:proofErr w:type="gramEnd"/>
      <w:r>
        <w:rPr>
          <w:rFonts w:hint="eastAsia"/>
        </w:rPr>
        <w:t>○○指派駕駛計程車載小姐去各賓館與客人從事性交易，按次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收取報酬等語，有相關筆錄在卷可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。從而原判決第</w:t>
      </w:r>
      <w:r>
        <w:rPr>
          <w:rFonts w:hint="eastAsia"/>
        </w:rPr>
        <w:t>10</w:t>
      </w:r>
      <w:r>
        <w:rPr>
          <w:rFonts w:hint="eastAsia"/>
        </w:rPr>
        <w:t>頁第</w:t>
      </w:r>
      <w:r>
        <w:rPr>
          <w:rFonts w:hint="eastAsia"/>
        </w:rPr>
        <w:t>15-1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9 </w:t>
      </w:r>
      <w:proofErr w:type="gramStart"/>
      <w:r>
        <w:rPr>
          <w:rFonts w:hint="eastAsia"/>
        </w:rPr>
        <w:t>行載述</w:t>
      </w:r>
      <w:proofErr w:type="gramEnd"/>
      <w:r>
        <w:rPr>
          <w:rFonts w:hint="eastAsia"/>
        </w:rPr>
        <w:t>「乙○○…對於受</w:t>
      </w:r>
      <w:proofErr w:type="gramStart"/>
      <w:r>
        <w:rPr>
          <w:rFonts w:hint="eastAsia"/>
        </w:rPr>
        <w:t>僱於戊</w:t>
      </w:r>
      <w:proofErr w:type="gramEnd"/>
      <w:r>
        <w:rPr>
          <w:rFonts w:hint="eastAsia"/>
        </w:rPr>
        <w:t>○○而擔任載送賣淫女子前往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進行性交易之馬</w:t>
      </w:r>
      <w:proofErr w:type="gramStart"/>
      <w:r>
        <w:rPr>
          <w:rFonts w:hint="eastAsia"/>
        </w:rPr>
        <w:t>伕</w:t>
      </w:r>
      <w:proofErr w:type="gramEnd"/>
      <w:r>
        <w:rPr>
          <w:rFonts w:hint="eastAsia"/>
        </w:rPr>
        <w:t>之事實並不爭執</w:t>
      </w:r>
      <w:r>
        <w:rPr>
          <w:rFonts w:hint="eastAsia"/>
        </w:rPr>
        <w:t xml:space="preserve">... </w:t>
      </w:r>
      <w:r>
        <w:rPr>
          <w:rFonts w:hint="eastAsia"/>
        </w:rPr>
        <w:t>」，與卷內證據資料並無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不符。原審</w:t>
      </w:r>
      <w:proofErr w:type="gramStart"/>
      <w:r>
        <w:rPr>
          <w:rFonts w:hint="eastAsia"/>
        </w:rPr>
        <w:t>採信丙</w:t>
      </w:r>
      <w:proofErr w:type="gramEnd"/>
      <w:r>
        <w:rPr>
          <w:rFonts w:hint="eastAsia"/>
        </w:rPr>
        <w:t>○○</w:t>
      </w:r>
      <w:proofErr w:type="gramStart"/>
      <w:r>
        <w:rPr>
          <w:rFonts w:hint="eastAsia"/>
        </w:rPr>
        <w:t>上揭供述</w:t>
      </w:r>
      <w:proofErr w:type="gramEnd"/>
      <w:r>
        <w:rPr>
          <w:rFonts w:hint="eastAsia"/>
        </w:rPr>
        <w:t>，參酌甲</w:t>
      </w:r>
      <w:r>
        <w:rPr>
          <w:rFonts w:hint="eastAsia"/>
        </w:rPr>
        <w:t>2</w:t>
      </w:r>
      <w:r>
        <w:rPr>
          <w:rFonts w:hint="eastAsia"/>
        </w:rPr>
        <w:t>之指訴及其他證據資料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，綜合審酌研判，據以認定丙○○有</w:t>
      </w:r>
      <w:proofErr w:type="gramStart"/>
      <w:r>
        <w:rPr>
          <w:rFonts w:hint="eastAsia"/>
        </w:rPr>
        <w:t>載送甲</w:t>
      </w:r>
      <w:proofErr w:type="gramEnd"/>
      <w:r>
        <w:rPr>
          <w:rFonts w:hint="eastAsia"/>
        </w:rPr>
        <w:t>2</w:t>
      </w:r>
      <w:r>
        <w:rPr>
          <w:rFonts w:hint="eastAsia"/>
        </w:rPr>
        <w:t>前往性交易而參與此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部分犯行，無違法可言。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、刑事訴訟法第一百五十九條之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第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二項規定：「被告以外之人於偵查中向檢察官所為之陳述，除顯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有不可信之情況者外，得為證據。」揭示被告以外之人於偵查中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向檢察官所為之陳述，原則上有證據能力，</w:t>
      </w:r>
      <w:proofErr w:type="gramStart"/>
      <w:r>
        <w:rPr>
          <w:rFonts w:hint="eastAsia"/>
        </w:rPr>
        <w:t>僅於顯有</w:t>
      </w:r>
      <w:proofErr w:type="gramEnd"/>
      <w:r>
        <w:rPr>
          <w:rFonts w:hint="eastAsia"/>
        </w:rPr>
        <w:t>不可信之情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者，始例外否定其得為證據。蓋檢察官代表國家偵查犯罪，依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法有訊問證人、鑑定人之權，證人、鑑定人且需具結，其可信性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極高，而以具結之陳述已具足以取代被告反對詰問權信用性保障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情況之要件，</w:t>
      </w:r>
      <w:proofErr w:type="gramStart"/>
      <w:r>
        <w:rPr>
          <w:rFonts w:hint="eastAsia"/>
        </w:rPr>
        <w:t>故除顯有</w:t>
      </w:r>
      <w:proofErr w:type="gramEnd"/>
      <w:r>
        <w:rPr>
          <w:rFonts w:hint="eastAsia"/>
        </w:rPr>
        <w:t>不可信之情況者外，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予承認其具有證據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能力。是被告如</w:t>
      </w:r>
      <w:proofErr w:type="gramStart"/>
      <w:r>
        <w:rPr>
          <w:rFonts w:hint="eastAsia"/>
        </w:rPr>
        <w:t>未釋明顯</w:t>
      </w:r>
      <w:proofErr w:type="gramEnd"/>
      <w:r>
        <w:rPr>
          <w:rFonts w:hint="eastAsia"/>
        </w:rPr>
        <w:t>有不可信之情況時，檢察官自無須再就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無該例外情形為舉證。又此等證據，須於法院審判中</w:t>
      </w:r>
      <w:proofErr w:type="gramStart"/>
      <w:r>
        <w:rPr>
          <w:rFonts w:hint="eastAsia"/>
        </w:rPr>
        <w:t>踐行</w:t>
      </w:r>
      <w:proofErr w:type="gramEnd"/>
      <w:r>
        <w:rPr>
          <w:rFonts w:hint="eastAsia"/>
        </w:rPr>
        <w:t>含詰問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程序在內之調查程序，始得作為判斷之依據，此乃屬於人證之調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查證據程序規定，與此偵查陳述有證據能力之規定，應分別以觀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。而審判中調查證據時，是否對證人為詰問，當事人有處分權。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稽之卷</w:t>
      </w:r>
      <w:proofErr w:type="gramEnd"/>
      <w:r>
        <w:rPr>
          <w:rFonts w:hint="eastAsia"/>
        </w:rPr>
        <w:t>內資料，甲</w:t>
      </w:r>
      <w:r>
        <w:rPr>
          <w:rFonts w:hint="eastAsia"/>
        </w:rPr>
        <w:t>2</w:t>
      </w:r>
      <w:r>
        <w:rPr>
          <w:rFonts w:hint="eastAsia"/>
        </w:rPr>
        <w:t>於檢察官偵查時，經告以具結義務及偽證處罰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，於結文上具結後，明</w:t>
      </w:r>
      <w:proofErr w:type="gramStart"/>
      <w:r>
        <w:rPr>
          <w:rFonts w:hint="eastAsia"/>
        </w:rPr>
        <w:t>確證述</w:t>
      </w:r>
      <w:proofErr w:type="gramEnd"/>
      <w:r>
        <w:rPr>
          <w:rFonts w:hint="eastAsia"/>
        </w:rPr>
        <w:t>其經人介紹來台要賣淫，但到台灣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之後，就不想賣淫了，</w:t>
      </w:r>
      <w:r>
        <w:rPr>
          <w:rFonts w:hint="eastAsia"/>
        </w:rPr>
        <w:t xml:space="preserve">Bobby </w:t>
      </w:r>
      <w:r>
        <w:rPr>
          <w:rFonts w:hint="eastAsia"/>
        </w:rPr>
        <w:t>有管束其行動自由，</w:t>
      </w:r>
      <w:proofErr w:type="gramStart"/>
      <w:r>
        <w:rPr>
          <w:rFonts w:hint="eastAsia"/>
        </w:rPr>
        <w:t>逼吃停經</w:t>
      </w:r>
      <w:proofErr w:type="gramEnd"/>
      <w:r>
        <w:rPr>
          <w:rFonts w:hint="eastAsia"/>
        </w:rPr>
        <w:t>藥，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需無償與</w:t>
      </w:r>
      <w:r>
        <w:rPr>
          <w:rFonts w:hint="eastAsia"/>
        </w:rPr>
        <w:t>300</w:t>
      </w:r>
      <w:r>
        <w:rPr>
          <w:rFonts w:hint="eastAsia"/>
        </w:rPr>
        <w:t>位男客進行性交易以償付來台費用，自第</w:t>
      </w:r>
      <w:r>
        <w:rPr>
          <w:rFonts w:hint="eastAsia"/>
        </w:rPr>
        <w:t>301</w:t>
      </w:r>
      <w:r>
        <w:rPr>
          <w:rFonts w:hint="eastAsia"/>
        </w:rPr>
        <w:t>位男客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起始可獲得每位男客</w:t>
      </w:r>
      <w:r>
        <w:rPr>
          <w:rFonts w:hint="eastAsia"/>
        </w:rPr>
        <w:t xml:space="preserve">500 </w:t>
      </w:r>
      <w:r>
        <w:rPr>
          <w:rFonts w:hint="eastAsia"/>
        </w:rPr>
        <w:t>元之代價，若不想接客，載去接客之馬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伕</w:t>
      </w:r>
      <w:proofErr w:type="gramEnd"/>
      <w:r>
        <w:rPr>
          <w:rFonts w:hint="eastAsia"/>
        </w:rPr>
        <w:t>等人（包括乙○○）就會打給</w:t>
      </w:r>
      <w:r>
        <w:rPr>
          <w:rFonts w:hint="eastAsia"/>
        </w:rPr>
        <w:t>Bobby</w:t>
      </w:r>
      <w:r>
        <w:rPr>
          <w:rFonts w:hint="eastAsia"/>
        </w:rPr>
        <w:t>，</w:t>
      </w:r>
      <w:r>
        <w:rPr>
          <w:rFonts w:hint="eastAsia"/>
        </w:rPr>
        <w:t>Bobby</w:t>
      </w:r>
      <w:r>
        <w:rPr>
          <w:rFonts w:hint="eastAsia"/>
        </w:rPr>
        <w:t>會罵他們，他們會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再罵伊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Bobby </w:t>
      </w:r>
      <w:r>
        <w:rPr>
          <w:rFonts w:hint="eastAsia"/>
        </w:rPr>
        <w:t>會</w:t>
      </w:r>
      <w:proofErr w:type="gramStart"/>
      <w:r>
        <w:rPr>
          <w:rFonts w:hint="eastAsia"/>
        </w:rPr>
        <w:t>一直罵伊</w:t>
      </w:r>
      <w:proofErr w:type="gramEnd"/>
      <w:r>
        <w:rPr>
          <w:rFonts w:hint="eastAsia"/>
        </w:rPr>
        <w:t>，罵得很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，也會</w:t>
      </w:r>
      <w:proofErr w:type="gramStart"/>
      <w:r>
        <w:rPr>
          <w:rFonts w:hint="eastAsia"/>
        </w:rPr>
        <w:t>不給飯吃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伊有試</w:t>
      </w:r>
      <w:proofErr w:type="gramEnd"/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圖向警方</w:t>
      </w:r>
      <w:proofErr w:type="gramEnd"/>
      <w:r>
        <w:rPr>
          <w:rFonts w:hint="eastAsia"/>
        </w:rPr>
        <w:t>求救，但語言不通，也不知如何聯絡等語，有偵訊筆錄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、通譯結文、證人結文等在卷可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上揭甲</w:t>
      </w:r>
      <w:proofErr w:type="gramEnd"/>
      <w:r>
        <w:rPr>
          <w:rFonts w:hint="eastAsia"/>
        </w:rPr>
        <w:t>2</w:t>
      </w:r>
      <w:r>
        <w:rPr>
          <w:rFonts w:hint="eastAsia"/>
        </w:rPr>
        <w:t>在檢察官偵查時具結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後之證言，乙○○及其辯護人在原審並未主張</w:t>
      </w:r>
      <w:proofErr w:type="gramStart"/>
      <w:r>
        <w:rPr>
          <w:rFonts w:hint="eastAsia"/>
        </w:rPr>
        <w:t>或釋明有</w:t>
      </w:r>
      <w:proofErr w:type="gramEnd"/>
      <w:r>
        <w:rPr>
          <w:rFonts w:hint="eastAsia"/>
        </w:rPr>
        <w:t>何顯有不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可信情況，</w:t>
      </w:r>
      <w:proofErr w:type="gramStart"/>
      <w:r>
        <w:rPr>
          <w:rFonts w:hint="eastAsia"/>
        </w:rPr>
        <w:t>且乙○○</w:t>
      </w:r>
      <w:proofErr w:type="gramEnd"/>
      <w:r>
        <w:rPr>
          <w:rFonts w:hint="eastAsia"/>
        </w:rPr>
        <w:t>於原審法院更審中陳稱沒有證據要請求調查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，其選任辯護人亦稱沒有請求傳喚證人甲</w:t>
      </w:r>
      <w:r>
        <w:rPr>
          <w:rFonts w:hint="eastAsia"/>
        </w:rPr>
        <w:t>2</w:t>
      </w:r>
      <w:r>
        <w:rPr>
          <w:rFonts w:hint="eastAsia"/>
        </w:rPr>
        <w:t>，原審法院於審判期日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訊問尚有何證據調查時，選任</w:t>
      </w:r>
      <w:proofErr w:type="gramStart"/>
      <w:r>
        <w:rPr>
          <w:rFonts w:hint="eastAsia"/>
        </w:rPr>
        <w:t>辯護人復答稱</w:t>
      </w:r>
      <w:proofErr w:type="gramEnd"/>
      <w:r>
        <w:rPr>
          <w:rFonts w:hint="eastAsia"/>
        </w:rPr>
        <w:t>「沒有」，皆有相關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lastRenderedPageBreak/>
        <w:t>筆錄在卷可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（見原審更一卷二第</w:t>
      </w:r>
      <w:r>
        <w:rPr>
          <w:rFonts w:hint="eastAsia"/>
        </w:rPr>
        <w:t>231</w:t>
      </w:r>
      <w:r>
        <w:rPr>
          <w:rFonts w:hint="eastAsia"/>
        </w:rPr>
        <w:t>頁背面、卷三第</w:t>
      </w:r>
      <w:r>
        <w:rPr>
          <w:rFonts w:hint="eastAsia"/>
        </w:rPr>
        <w:t>145</w:t>
      </w:r>
      <w:r>
        <w:rPr>
          <w:rFonts w:hint="eastAsia"/>
        </w:rPr>
        <w:t>頁）。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則原審認為甲</w:t>
      </w:r>
      <w:r>
        <w:rPr>
          <w:rFonts w:hint="eastAsia"/>
        </w:rPr>
        <w:t>2</w:t>
      </w:r>
      <w:r>
        <w:rPr>
          <w:rFonts w:hint="eastAsia"/>
        </w:rPr>
        <w:t>在檢察官偵查時之證言有證據能力，依法</w:t>
      </w:r>
      <w:proofErr w:type="gramStart"/>
      <w:r>
        <w:rPr>
          <w:rFonts w:hint="eastAsia"/>
        </w:rPr>
        <w:t>踐行</w:t>
      </w:r>
      <w:proofErr w:type="gramEnd"/>
      <w:r>
        <w:rPr>
          <w:rFonts w:hint="eastAsia"/>
        </w:rPr>
        <w:t>調查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程序後，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為判決之基礎，</w:t>
      </w:r>
      <w:proofErr w:type="gramStart"/>
      <w:r>
        <w:rPr>
          <w:rFonts w:hint="eastAsia"/>
        </w:rPr>
        <w:t>核屬事實</w:t>
      </w:r>
      <w:proofErr w:type="gramEnd"/>
      <w:r>
        <w:rPr>
          <w:rFonts w:hint="eastAsia"/>
        </w:rPr>
        <w:t>審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證、認事之合法職權行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使，自不容任意指摘為違法。乙○○上訴意旨指摘甲</w:t>
      </w:r>
      <w:r>
        <w:rPr>
          <w:rFonts w:hint="eastAsia"/>
        </w:rPr>
        <w:t>2</w:t>
      </w:r>
      <w:r>
        <w:rPr>
          <w:rFonts w:hint="eastAsia"/>
        </w:rPr>
        <w:t>未經其詰問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，其陳述無證據能力云云，係以自己</w:t>
      </w:r>
      <w:proofErr w:type="gramStart"/>
      <w:r>
        <w:rPr>
          <w:rFonts w:hint="eastAsia"/>
        </w:rPr>
        <w:t>之說詞</w:t>
      </w:r>
      <w:proofErr w:type="gramEnd"/>
      <w:r>
        <w:rPr>
          <w:rFonts w:hint="eastAsia"/>
        </w:rPr>
        <w:t>，任意指摘，殊非適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法之第三審上訴理由。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、甲</w:t>
      </w:r>
      <w:r>
        <w:rPr>
          <w:rFonts w:hint="eastAsia"/>
        </w:rPr>
        <w:t>2</w:t>
      </w:r>
      <w:r>
        <w:rPr>
          <w:rFonts w:hint="eastAsia"/>
        </w:rPr>
        <w:t>之上</w:t>
      </w:r>
      <w:proofErr w:type="gramStart"/>
      <w:r>
        <w:rPr>
          <w:rFonts w:hint="eastAsia"/>
        </w:rPr>
        <w:t>揭</w:t>
      </w:r>
      <w:proofErr w:type="gramEnd"/>
      <w:r>
        <w:rPr>
          <w:rFonts w:hint="eastAsia"/>
        </w:rPr>
        <w:t>偵查證言，與其於警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陳述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大致相同，</w:t>
      </w:r>
      <w:proofErr w:type="gramStart"/>
      <w:r>
        <w:rPr>
          <w:rFonts w:hint="eastAsia"/>
        </w:rPr>
        <w:t>故縱除去</w:t>
      </w:r>
      <w:proofErr w:type="gramEnd"/>
      <w:r>
        <w:rPr>
          <w:rFonts w:hint="eastAsia"/>
        </w:rPr>
        <w:t>甲</w:t>
      </w:r>
      <w:r>
        <w:rPr>
          <w:rFonts w:hint="eastAsia"/>
        </w:rPr>
        <w:t>2</w:t>
      </w:r>
      <w:r>
        <w:rPr>
          <w:rFonts w:hint="eastAsia"/>
        </w:rPr>
        <w:t>之警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陳述，</w:t>
      </w:r>
      <w:proofErr w:type="gramStart"/>
      <w:r>
        <w:rPr>
          <w:rFonts w:hint="eastAsia"/>
        </w:rPr>
        <w:t>本件仍應</w:t>
      </w:r>
      <w:proofErr w:type="gramEnd"/>
      <w:r>
        <w:rPr>
          <w:rFonts w:hint="eastAsia"/>
        </w:rPr>
        <w:t>為同一認定，原判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決有關甲</w:t>
      </w:r>
      <w:r>
        <w:rPr>
          <w:rFonts w:hint="eastAsia"/>
        </w:rPr>
        <w:t>2</w:t>
      </w:r>
      <w:r>
        <w:rPr>
          <w:rFonts w:hint="eastAsia"/>
        </w:rPr>
        <w:t>之警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陳述依刑事訴訟法第一百五十九條之三第三款</w:t>
      </w:r>
      <w:proofErr w:type="gramStart"/>
      <w:r>
        <w:rPr>
          <w:rFonts w:hint="eastAsia"/>
        </w:rPr>
        <w:t>規</w:t>
      </w:r>
      <w:proofErr w:type="gramEnd"/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定認有</w:t>
      </w:r>
      <w:proofErr w:type="gramEnd"/>
      <w:r>
        <w:rPr>
          <w:rFonts w:hint="eastAsia"/>
        </w:rPr>
        <w:t>證據能力等論述之瑕疵，即於判決</w:t>
      </w:r>
      <w:proofErr w:type="gramStart"/>
      <w:r>
        <w:rPr>
          <w:rFonts w:hint="eastAsia"/>
        </w:rPr>
        <w:t>本旨不生</w:t>
      </w:r>
      <w:proofErr w:type="gramEnd"/>
      <w:r>
        <w:rPr>
          <w:rFonts w:hint="eastAsia"/>
        </w:rPr>
        <w:t>影響，依刑事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訴訟法第三百八十條規定，乙○○仍</w:t>
      </w:r>
      <w:proofErr w:type="gramStart"/>
      <w:r>
        <w:rPr>
          <w:rFonts w:hint="eastAsia"/>
        </w:rPr>
        <w:t>不得執為上訴</w:t>
      </w:r>
      <w:proofErr w:type="gramEnd"/>
      <w:r>
        <w:rPr>
          <w:rFonts w:hint="eastAsia"/>
        </w:rPr>
        <w:t>第三審之理由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、量刑之輕重，屬事實審之職權，原判決以乙○○之責任為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基礎，並已說明審酌刑法第五十七條所列各款事項</w:t>
      </w:r>
      <w:proofErr w:type="gramStart"/>
      <w:r>
        <w:rPr>
          <w:rFonts w:hint="eastAsia"/>
        </w:rPr>
        <w:t>而為刑之</w:t>
      </w:r>
      <w:proofErr w:type="gramEnd"/>
      <w:r>
        <w:rPr>
          <w:rFonts w:hint="eastAsia"/>
        </w:rPr>
        <w:t>量定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，既未逾越法定刑度，亦未濫用其權限，即無違法。又裁判確定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前犯數罪者，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合處罰之；數罪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罰，宣告多數有期徒刑者，於</w:t>
      </w:r>
    </w:p>
    <w:p w:rsidR="00382B9F" w:rsidRDefault="00382B9F" w:rsidP="00382B9F">
      <w:pPr>
        <w:rPr>
          <w:rFonts w:hint="eastAsia"/>
        </w:rPr>
      </w:pPr>
      <w:proofErr w:type="gramStart"/>
      <w:r>
        <w:rPr>
          <w:rFonts w:hint="eastAsia"/>
        </w:rPr>
        <w:t>各刑中之最</w:t>
      </w:r>
      <w:proofErr w:type="gramEnd"/>
      <w:r>
        <w:rPr>
          <w:rFonts w:hint="eastAsia"/>
        </w:rPr>
        <w:t>長期以上，各刑合併之刑期以下，定其刑期，刑法第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五十條第一項前段、第五十一條</w:t>
      </w:r>
      <w:proofErr w:type="gramStart"/>
      <w:r>
        <w:rPr>
          <w:rFonts w:hint="eastAsia"/>
        </w:rPr>
        <w:t>第五款定有</w:t>
      </w:r>
      <w:proofErr w:type="gramEnd"/>
      <w:r>
        <w:rPr>
          <w:rFonts w:hint="eastAsia"/>
        </w:rPr>
        <w:t>明文。故就數罪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罰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案件，如於定執行</w:t>
      </w:r>
      <w:proofErr w:type="gramStart"/>
      <w:r>
        <w:rPr>
          <w:rFonts w:hint="eastAsia"/>
        </w:rPr>
        <w:t>刑</w:t>
      </w:r>
      <w:proofErr w:type="gramEnd"/>
      <w:r>
        <w:rPr>
          <w:rFonts w:hint="eastAsia"/>
        </w:rPr>
        <w:t>之前，有一部分犯罪先確定並執行，仍應依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刑法規定</w:t>
      </w:r>
      <w:proofErr w:type="gramStart"/>
      <w:r>
        <w:rPr>
          <w:rFonts w:hint="eastAsia"/>
        </w:rPr>
        <w:t>定</w:t>
      </w:r>
      <w:proofErr w:type="gramEnd"/>
      <w:r>
        <w:rPr>
          <w:rFonts w:hint="eastAsia"/>
        </w:rPr>
        <w:t>其應執行之刑，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檢察官指揮執行「應執行刑」時，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再就已先執行部分予以折抵扣除。乙○○以其將來恐需再受三年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十月徒刑之執行為由，指摘原審量刑過重，係對法律之誤解，非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合法之第三審上訴理由。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、乙○○、丙○○之其餘上訴意旨，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係就屬原審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證、認事職權之適法行使及原判決已說明事項，徒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憑己見，任意指摘為違法，且仍為單純事實之爭執，</w:t>
      </w:r>
      <w:proofErr w:type="gramStart"/>
      <w:r>
        <w:rPr>
          <w:rFonts w:hint="eastAsia"/>
        </w:rPr>
        <w:t>均非適</w:t>
      </w:r>
      <w:proofErr w:type="gramEnd"/>
      <w:r>
        <w:rPr>
          <w:rFonts w:hint="eastAsia"/>
        </w:rPr>
        <w:t>法之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第三審上訴理由。</w:t>
      </w:r>
      <w:proofErr w:type="gramStart"/>
      <w:r>
        <w:rPr>
          <w:rFonts w:hint="eastAsia"/>
        </w:rPr>
        <w:t>應認乙○○</w:t>
      </w:r>
      <w:proofErr w:type="gramEnd"/>
      <w:r>
        <w:rPr>
          <w:rFonts w:hint="eastAsia"/>
        </w:rPr>
        <w:t>、丙○○之上訴均違背法律上之程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式，予以駁回。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，應依刑事訴訟法第三百九十七條、第四百零一條、第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三百九十五條前段，判決如主文。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</w:t>
      </w:r>
      <w:r>
        <w:rPr>
          <w:rFonts w:hint="eastAsia"/>
        </w:rPr>
        <w:t>一○四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十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八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最高法院刑事第三庭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審判長法官</w:t>
      </w:r>
      <w:r>
        <w:rPr>
          <w:rFonts w:hint="eastAsia"/>
        </w:rPr>
        <w:t xml:space="preserve">  </w:t>
      </w:r>
      <w:r>
        <w:rPr>
          <w:rFonts w:hint="eastAsia"/>
        </w:rPr>
        <w:t>賴</w:t>
      </w:r>
      <w:r>
        <w:rPr>
          <w:rFonts w:hint="eastAsia"/>
        </w:rPr>
        <w:t xml:space="preserve">  </w:t>
      </w:r>
      <w:r>
        <w:rPr>
          <w:rFonts w:hint="eastAsia"/>
        </w:rPr>
        <w:t>忠</w:t>
      </w:r>
      <w:r>
        <w:rPr>
          <w:rFonts w:hint="eastAsia"/>
        </w:rPr>
        <w:t xml:space="preserve">  </w:t>
      </w:r>
      <w:r>
        <w:rPr>
          <w:rFonts w:hint="eastAsia"/>
        </w:rPr>
        <w:t>星</w:t>
      </w:r>
      <w:r>
        <w:rPr>
          <w:rFonts w:hint="eastAsia"/>
        </w:rPr>
        <w:t xml:space="preserve">  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蘇</w:t>
      </w:r>
      <w:r>
        <w:rPr>
          <w:rFonts w:hint="eastAsia"/>
        </w:rPr>
        <w:t xml:space="preserve">  </w:t>
      </w:r>
      <w:r>
        <w:rPr>
          <w:rFonts w:hint="eastAsia"/>
        </w:rPr>
        <w:t>振</w:t>
      </w:r>
      <w:r>
        <w:rPr>
          <w:rFonts w:hint="eastAsia"/>
        </w:rPr>
        <w:t xml:space="preserve">  </w:t>
      </w:r>
      <w:r>
        <w:rPr>
          <w:rFonts w:hint="eastAsia"/>
        </w:rPr>
        <w:t>堂</w:t>
      </w:r>
      <w:r>
        <w:rPr>
          <w:rFonts w:hint="eastAsia"/>
        </w:rPr>
        <w:t xml:space="preserve">  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吳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燦</w:t>
      </w:r>
      <w:proofErr w:type="gramEnd"/>
      <w:r>
        <w:rPr>
          <w:rFonts w:hint="eastAsia"/>
        </w:rPr>
        <w:t xml:space="preserve">  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本件正本證明與原本無異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書</w:t>
      </w:r>
      <w:r>
        <w:rPr>
          <w:rFonts w:hint="eastAsia"/>
        </w:rPr>
        <w:t xml:space="preserve">  </w:t>
      </w:r>
      <w:r>
        <w:rPr>
          <w:rFonts w:hint="eastAsia"/>
        </w:rPr>
        <w:t>記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</w:p>
    <w:p w:rsidR="00382B9F" w:rsidRDefault="00382B9F" w:rsidP="00382B9F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</w:t>
      </w:r>
      <w:r>
        <w:rPr>
          <w:rFonts w:hint="eastAsia"/>
        </w:rPr>
        <w:t>一○四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十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十三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607D7F" w:rsidRDefault="00382B9F" w:rsidP="00382B9F">
      <w:r>
        <w:rPr>
          <w:rFonts w:hint="eastAsia"/>
        </w:rPr>
        <w:t xml:space="preserve">                                                      </w:t>
      </w:r>
      <w:proofErr w:type="gramStart"/>
      <w:r>
        <w:rPr>
          <w:rFonts w:hint="eastAsia"/>
        </w:rPr>
        <w:t>Ｅ</w:t>
      </w:r>
      <w:proofErr w:type="gramEnd"/>
    </w:p>
    <w:sectPr w:rsidR="00607D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9F"/>
    <w:rsid w:val="00382B9F"/>
    <w:rsid w:val="00607D7F"/>
    <w:rsid w:val="007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D28B"/>
  <w15:chartTrackingRefBased/>
  <w15:docId w15:val="{1EEC2831-B8E9-4D4F-AA1E-DD38BD5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2</cp:revision>
  <dcterms:created xsi:type="dcterms:W3CDTF">2016-05-26T07:50:00Z</dcterms:created>
  <dcterms:modified xsi:type="dcterms:W3CDTF">2016-05-26T07:52:00Z</dcterms:modified>
</cp:coreProperties>
</file>