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8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86"/>
      </w:tblGrid>
      <w:tr w:rsidR="009C5BBF" w:rsidRPr="00440EAB" w:rsidTr="00B26E89">
        <w:trPr>
          <w:tblCellSpacing w:w="15" w:type="dxa"/>
        </w:trPr>
        <w:tc>
          <w:tcPr>
            <w:tcW w:w="0" w:type="auto"/>
            <w:shd w:val="clear" w:color="auto" w:fill="FFFFFF"/>
            <w:noWrap/>
            <w:tcMar>
              <w:top w:w="45" w:type="dxa"/>
              <w:left w:w="60" w:type="dxa"/>
              <w:bottom w:w="45" w:type="dxa"/>
              <w:right w:w="60" w:type="dxa"/>
            </w:tcMar>
            <w:hideMark/>
          </w:tcPr>
          <w:p w:rsidR="009C5BBF" w:rsidRPr="003C483C" w:rsidRDefault="00E036B2" w:rsidP="003C4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t xml:space="preserve"> </w:t>
            </w:r>
          </w:p>
        </w:tc>
      </w:tr>
      <w:tr w:rsidR="00714082" w:rsidRPr="00440EAB" w:rsidTr="0039429F">
        <w:trPr>
          <w:tblCellSpacing w:w="15" w:type="dxa"/>
        </w:trPr>
        <w:tc>
          <w:tcPr>
            <w:tcW w:w="0" w:type="auto"/>
            <w:shd w:val="clear" w:color="auto" w:fill="FFFFFF"/>
            <w:tcMar>
              <w:top w:w="45" w:type="dxa"/>
              <w:left w:w="60" w:type="dxa"/>
              <w:bottom w:w="45" w:type="dxa"/>
              <w:right w:w="60" w:type="dxa"/>
            </w:tcMar>
            <w:hideMark/>
          </w:tcPr>
          <w:tbl>
            <w:tblPr>
              <w:tblW w:w="4960" w:type="pct"/>
              <w:jc w:val="center"/>
              <w:tblCellSpacing w:w="15" w:type="dxa"/>
              <w:tblCellMar>
                <w:top w:w="45" w:type="dxa"/>
                <w:left w:w="45" w:type="dxa"/>
                <w:bottom w:w="45" w:type="dxa"/>
                <w:right w:w="45" w:type="dxa"/>
              </w:tblCellMar>
              <w:tblLook w:val="04A0" w:firstRow="1" w:lastRow="0" w:firstColumn="1" w:lastColumn="0" w:noHBand="0" w:noVBand="1"/>
              <w:tblDescription w:val="排版用表格"/>
            </w:tblPr>
            <w:tblGrid>
              <w:gridCol w:w="8240"/>
            </w:tblGrid>
            <w:tr w:rsidR="00C817CA" w:rsidRPr="00C817CA" w:rsidTr="00C817CA">
              <w:trPr>
                <w:trHeight w:val="1350"/>
                <w:tblCellSpacing w:w="15" w:type="dxa"/>
                <w:jc w:val="center"/>
              </w:trPr>
              <w:tc>
                <w:tcPr>
                  <w:tcW w:w="4964" w:type="pct"/>
                  <w:noWrap/>
                  <w:vAlign w:val="center"/>
                  <w:hideMark/>
                </w:tcPr>
                <w:p w:rsidR="00C817CA" w:rsidRPr="00C817CA" w:rsidRDefault="00C817CA" w:rsidP="00C817CA">
                  <w:pPr>
                    <w:widowControl/>
                    <w:rPr>
                      <w:rFonts w:ascii="標楷體" w:eastAsia="標楷體" w:hAnsi="標楷體" w:cs="新細明體"/>
                      <w:kern w:val="0"/>
                      <w:szCs w:val="24"/>
                    </w:rPr>
                  </w:pPr>
                  <w:r w:rsidRPr="00C817CA">
                    <w:rPr>
                      <w:rFonts w:ascii="標楷體" w:eastAsia="標楷體" w:hAnsi="標楷體" w:cs="新細明體"/>
                      <w:kern w:val="0"/>
                      <w:szCs w:val="24"/>
                    </w:rPr>
                    <w:t>【裁判字號】101,上易,565</w:t>
                  </w:r>
                </w:p>
                <w:p w:rsidR="00C817CA" w:rsidRPr="00C817CA" w:rsidRDefault="00C817CA" w:rsidP="00C817CA">
                  <w:pPr>
                    <w:widowControl/>
                    <w:rPr>
                      <w:rFonts w:ascii="標楷體" w:eastAsia="標楷體" w:hAnsi="標楷體" w:cs="新細明體"/>
                      <w:kern w:val="0"/>
                      <w:szCs w:val="24"/>
                    </w:rPr>
                  </w:pPr>
                  <w:r w:rsidRPr="00C817CA">
                    <w:rPr>
                      <w:rFonts w:ascii="標楷體" w:eastAsia="標楷體" w:hAnsi="標楷體" w:cs="新細明體"/>
                      <w:kern w:val="0"/>
                      <w:szCs w:val="24"/>
                    </w:rPr>
                    <w:t>【裁判日期】1020226</w:t>
                  </w:r>
                </w:p>
                <w:p w:rsidR="00C817CA" w:rsidRPr="00C817CA" w:rsidRDefault="00C817CA" w:rsidP="00C817CA">
                  <w:pPr>
                    <w:widowControl/>
                    <w:rPr>
                      <w:rFonts w:ascii="標楷體" w:eastAsia="標楷體" w:hAnsi="標楷體" w:cs="新細明體"/>
                      <w:kern w:val="0"/>
                      <w:szCs w:val="24"/>
                    </w:rPr>
                  </w:pPr>
                  <w:r w:rsidRPr="00C817CA">
                    <w:rPr>
                      <w:rFonts w:ascii="標楷體" w:eastAsia="標楷體" w:hAnsi="標楷體" w:cs="新細明體"/>
                      <w:kern w:val="0"/>
                      <w:szCs w:val="24"/>
                    </w:rPr>
                    <w:t>【裁判案由】</w:t>
                  </w:r>
                  <w:bookmarkStart w:id="0" w:name="_GoBack"/>
                  <w:r w:rsidRPr="00C817CA">
                    <w:rPr>
                      <w:rFonts w:ascii="標楷體" w:eastAsia="標楷體" w:hAnsi="標楷體" w:cs="新細明體"/>
                      <w:kern w:val="0"/>
                      <w:szCs w:val="24"/>
                    </w:rPr>
                    <w:t>侵權行為損害賠償</w:t>
                  </w:r>
                  <w:bookmarkEnd w:id="0"/>
                </w:p>
              </w:tc>
            </w:tr>
          </w:tbl>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臺灣高等法院民事判決　　　　　　　　</w:t>
            </w:r>
            <w:proofErr w:type="gramStart"/>
            <w:r w:rsidRPr="00440EAB">
              <w:rPr>
                <w:rFonts w:ascii="標楷體" w:eastAsia="標楷體" w:hAnsi="標楷體" w:cs="細明體" w:hint="eastAsia"/>
                <w:kern w:val="0"/>
                <w:szCs w:val="24"/>
              </w:rPr>
              <w:t>101</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上易字第</w:t>
            </w:r>
            <w:r w:rsidR="0084146F">
              <w:rPr>
                <w:rFonts w:ascii="標楷體" w:eastAsia="標楷體" w:hAnsi="標楷體" w:cs="細明體" w:hint="eastAsia"/>
                <w:kern w:val="0"/>
                <w:szCs w:val="24"/>
              </w:rPr>
              <w:t>565</w:t>
            </w:r>
            <w:r w:rsidRPr="00440EAB">
              <w:rPr>
                <w:rFonts w:ascii="標楷體" w:eastAsia="標楷體" w:hAnsi="標楷體" w:cs="細明體" w:hint="eastAsia"/>
                <w:kern w:val="0"/>
                <w:szCs w:val="24"/>
              </w:rPr>
              <w:t>號</w:t>
            </w:r>
            <w:proofErr w:type="gramEnd"/>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上　訴　人　</w:t>
            </w:r>
            <w:r>
              <w:rPr>
                <w:rFonts w:ascii="標楷體" w:eastAsia="標楷體" w:hAnsi="標楷體" w:cs="細明體" w:hint="eastAsia"/>
                <w:kern w:val="0"/>
                <w:szCs w:val="24"/>
              </w:rPr>
              <w:t>甲OO</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訴訟代理人　巫宗翰律師</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被　上訴人　</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股份有限公司</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法定代理人　</w:t>
            </w:r>
            <w:r>
              <w:rPr>
                <w:rFonts w:ascii="標楷體" w:eastAsia="標楷體" w:hAnsi="標楷體" w:cs="細明體" w:hint="eastAsia"/>
                <w:kern w:val="0"/>
                <w:szCs w:val="24"/>
              </w:rPr>
              <w:t>乙OO</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被　上訴人　</w:t>
            </w:r>
            <w:r w:rsidR="00742251">
              <w:rPr>
                <w:rFonts w:ascii="標楷體" w:eastAsia="標楷體" w:hAnsi="標楷體" w:cs="細明體" w:hint="eastAsia"/>
                <w:kern w:val="0"/>
                <w:szCs w:val="24"/>
              </w:rPr>
              <w:t>陳○○</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共　　　同</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訴訟代理人　施嘉鎮律師</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proofErr w:type="gramStart"/>
            <w:r w:rsidRPr="00440EAB">
              <w:rPr>
                <w:rFonts w:ascii="標楷體" w:eastAsia="標楷體" w:hAnsi="標楷體" w:cs="細明體" w:hint="eastAsia"/>
                <w:kern w:val="0"/>
                <w:szCs w:val="24"/>
              </w:rPr>
              <w:t>複</w:t>
            </w:r>
            <w:proofErr w:type="gramEnd"/>
            <w:r w:rsidRPr="00440EAB">
              <w:rPr>
                <w:rFonts w:ascii="標楷體" w:eastAsia="標楷體" w:hAnsi="標楷體" w:cs="細明體" w:hint="eastAsia"/>
                <w:kern w:val="0"/>
                <w:szCs w:val="24"/>
              </w:rPr>
              <w:t xml:space="preserve">　代理人　</w:t>
            </w:r>
            <w:r w:rsidRPr="00373F05">
              <w:rPr>
                <w:rFonts w:ascii="標楷體" w:eastAsia="標楷體" w:hAnsi="標楷體" w:cs="細明體" w:hint="eastAsia"/>
                <w:kern w:val="0"/>
                <w:szCs w:val="24"/>
              </w:rPr>
              <w:t>吳弘鵬</w:t>
            </w:r>
            <w:r w:rsidRPr="00440EAB">
              <w:rPr>
                <w:rFonts w:ascii="標楷體" w:eastAsia="標楷體" w:hAnsi="標楷體" w:cs="細明體" w:hint="eastAsia"/>
                <w:kern w:val="0"/>
                <w:szCs w:val="24"/>
              </w:rPr>
              <w:t>律師</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上列當事人間侵權行為損害賠償事件，上訴人對於中華民國101年4月30日臺灣桃園地方法院</w:t>
            </w:r>
            <w:proofErr w:type="gramStart"/>
            <w:r w:rsidRPr="00440EAB">
              <w:rPr>
                <w:rFonts w:ascii="標楷體" w:eastAsia="標楷體" w:hAnsi="標楷體" w:cs="細明體" w:hint="eastAsia"/>
                <w:kern w:val="0"/>
                <w:szCs w:val="24"/>
              </w:rPr>
              <w:t>100年度訴字第405號</w:t>
            </w:r>
            <w:proofErr w:type="gramEnd"/>
            <w:r w:rsidRPr="00440EAB">
              <w:rPr>
                <w:rFonts w:ascii="標楷體" w:eastAsia="標楷體" w:hAnsi="標楷體" w:cs="細明體" w:hint="eastAsia"/>
                <w:kern w:val="0"/>
                <w:szCs w:val="24"/>
              </w:rPr>
              <w:t>第一審判決提起上訴，並為訴之追加，本院於102年1月29日言詞辯論終結，判決如下：</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主  文</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上訴及追加之訴均駁回。</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第二審及追加之訴訴訟費用由上訴人負擔。</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事實及理由</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一、</w:t>
            </w:r>
            <w:proofErr w:type="gramStart"/>
            <w:r w:rsidRPr="00440EAB">
              <w:rPr>
                <w:rFonts w:ascii="標楷體" w:eastAsia="標楷體" w:hAnsi="標楷體" w:cs="細明體" w:hint="eastAsia"/>
                <w:kern w:val="0"/>
                <w:szCs w:val="24"/>
              </w:rPr>
              <w:t>按於第二</w:t>
            </w:r>
            <w:proofErr w:type="gramEnd"/>
            <w:r w:rsidRPr="00440EAB">
              <w:rPr>
                <w:rFonts w:ascii="標楷體" w:eastAsia="標楷體" w:hAnsi="標楷體" w:cs="細明體" w:hint="eastAsia"/>
                <w:kern w:val="0"/>
                <w:szCs w:val="24"/>
              </w:rPr>
              <w:t>審為訴之變更或追加，非經他造同意，不得為之。但民事訴訟法第255條第1項第2款至第6款情形，不在此限，同法第446條第1項定有明文。本件上訴人於原審請求判決被上訴人應連帶給付上訴人新台幣（下同）77萬9,024元，及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本最後送達被告即</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之翌日(即民國100年5月7日)起至清償日止，按週年利率百分之五計算之利息。</w:t>
            </w:r>
            <w:proofErr w:type="gramStart"/>
            <w:r w:rsidRPr="00440EAB">
              <w:rPr>
                <w:rFonts w:ascii="標楷體" w:eastAsia="標楷體" w:hAnsi="標楷體" w:cs="細明體" w:hint="eastAsia"/>
                <w:kern w:val="0"/>
                <w:szCs w:val="24"/>
              </w:rPr>
              <w:t>嗣</w:t>
            </w:r>
            <w:proofErr w:type="gramEnd"/>
            <w:r w:rsidRPr="00440EAB">
              <w:rPr>
                <w:rFonts w:ascii="標楷體" w:eastAsia="標楷體" w:hAnsi="標楷體" w:cs="細明體" w:hint="eastAsia"/>
                <w:kern w:val="0"/>
                <w:szCs w:val="24"/>
              </w:rPr>
              <w:t>於本院本於同一原因事</w:t>
            </w:r>
            <w:r w:rsidRPr="00440EAB">
              <w:rPr>
                <w:rFonts w:ascii="標楷體" w:eastAsia="標楷體" w:hAnsi="標楷體" w:cs="細明體" w:hint="eastAsia"/>
                <w:kern w:val="0"/>
                <w:szCs w:val="24"/>
              </w:rPr>
              <w:lastRenderedPageBreak/>
              <w:t>實，對被上訴人</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股份有限公司（下稱</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公司）追加依民法第184條1項前段規定請求</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公司給付上揭金額中17萬9,024元本息</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見本院卷第72頁反面)。核追加</w:t>
            </w:r>
            <w:proofErr w:type="gramStart"/>
            <w:r w:rsidRPr="00440EAB">
              <w:rPr>
                <w:rFonts w:ascii="標楷體" w:eastAsia="標楷體" w:hAnsi="標楷體" w:cs="細明體" w:hint="eastAsia"/>
                <w:kern w:val="0"/>
                <w:szCs w:val="24"/>
              </w:rPr>
              <w:t>之訴與原訴</w:t>
            </w:r>
            <w:proofErr w:type="gramEnd"/>
            <w:r w:rsidRPr="00440EAB">
              <w:rPr>
                <w:rFonts w:ascii="標楷體" w:eastAsia="標楷體" w:hAnsi="標楷體" w:cs="細明體" w:hint="eastAsia"/>
                <w:kern w:val="0"/>
                <w:szCs w:val="24"/>
              </w:rPr>
              <w:t>之主要爭點有其共同，各請求利益之主張在社會生活上可認為關連，而就原請求之訴訟及證據資料，於審理繼續進行在相當程度範圍內具有</w:t>
            </w:r>
            <w:proofErr w:type="gramStart"/>
            <w:r w:rsidRPr="00440EAB">
              <w:rPr>
                <w:rFonts w:ascii="標楷體" w:eastAsia="標楷體" w:hAnsi="標楷體" w:cs="細明體" w:hint="eastAsia"/>
                <w:kern w:val="0"/>
                <w:szCs w:val="24"/>
              </w:rPr>
              <w:t>一</w:t>
            </w:r>
            <w:proofErr w:type="gramEnd"/>
            <w:r w:rsidRPr="00440EAB">
              <w:rPr>
                <w:rFonts w:ascii="標楷體" w:eastAsia="標楷體" w:hAnsi="標楷體" w:cs="細明體" w:hint="eastAsia"/>
                <w:kern w:val="0"/>
                <w:szCs w:val="24"/>
              </w:rPr>
              <w:t>體性，得期待後請求之審理予以利用，</w:t>
            </w:r>
            <w:proofErr w:type="gramStart"/>
            <w:r w:rsidRPr="00440EAB">
              <w:rPr>
                <w:rFonts w:ascii="標楷體" w:eastAsia="標楷體" w:hAnsi="標楷體" w:cs="細明體" w:hint="eastAsia"/>
                <w:kern w:val="0"/>
                <w:szCs w:val="24"/>
              </w:rPr>
              <w:t>俾</w:t>
            </w:r>
            <w:proofErr w:type="gramEnd"/>
            <w:r w:rsidRPr="00440EAB">
              <w:rPr>
                <w:rFonts w:ascii="標楷體" w:eastAsia="標楷體" w:hAnsi="標楷體" w:cs="細明體" w:hint="eastAsia"/>
                <w:kern w:val="0"/>
                <w:szCs w:val="24"/>
              </w:rPr>
              <w:t>先後兩請求同一程序得加以解決，避免重複審理，進而為統一解決紛爭，符合民事訴訟法第255條第1項第2款基礎事實係屬同一情事。另上訴人於本院就請求</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公司給付77萬9,024元之法定遲延利息部分，復擴張請求自起訴狀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本送達翌日即100年3月22日起至100年5月6日（上訴人於本院之上訴聲明請求被上訴人應連帶給付77萬9,024元，及自起訴狀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本送達翌日起至清償日止之法定遲延利息，其中就</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公司部分自100年3月22日起至100年5月6日止，係擴張應受判決事項之聲明），</w:t>
            </w:r>
            <w:proofErr w:type="gramStart"/>
            <w:r w:rsidRPr="00440EAB">
              <w:rPr>
                <w:rFonts w:ascii="標楷體" w:eastAsia="標楷體" w:hAnsi="標楷體" w:cs="細明體" w:hint="eastAsia"/>
                <w:kern w:val="0"/>
                <w:szCs w:val="24"/>
              </w:rPr>
              <w:t>均依同</w:t>
            </w:r>
            <w:proofErr w:type="gramEnd"/>
            <w:r w:rsidRPr="00440EAB">
              <w:rPr>
                <w:rFonts w:ascii="標楷體" w:eastAsia="標楷體" w:hAnsi="標楷體" w:cs="細明體" w:hint="eastAsia"/>
                <w:kern w:val="0"/>
                <w:szCs w:val="24"/>
              </w:rPr>
              <w:t>法第446條第1項但書規定，應予准許。</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二、上訴人主張：上訴人於被上訴人所轄</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郵局(下稱</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郵局)申請設立00000000000000帳號帳戶（下稱系爭帳戶），</w:t>
            </w:r>
            <w:proofErr w:type="gramStart"/>
            <w:r w:rsidRPr="00440EAB">
              <w:rPr>
                <w:rFonts w:ascii="標楷體" w:eastAsia="標楷體" w:hAnsi="標楷體" w:cs="細明體" w:hint="eastAsia"/>
                <w:kern w:val="0"/>
                <w:szCs w:val="24"/>
              </w:rPr>
              <w:t>嗣</w:t>
            </w:r>
            <w:proofErr w:type="gramEnd"/>
            <w:r w:rsidRPr="00440EAB">
              <w:rPr>
                <w:rFonts w:ascii="標楷體" w:eastAsia="標楷體" w:hAnsi="標楷體" w:cs="細明體" w:hint="eastAsia"/>
                <w:kern w:val="0"/>
                <w:szCs w:val="24"/>
              </w:rPr>
              <w:t>訴外人即上訴人女婿</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(下稱</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)於99年1月14日在未得上訴人同意，且未備齊上訴人身分證、原留印鑑及存摺，而前往</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郵局申請更換系爭帳戶之存摺密碼及補發金融卡，被上訴人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（下稱</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）受理時，竟未要求輸入原存摺密碼及提出雙證件，確認為上訴人親自前往辦理，亦未發現</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現場填寫之電話號碼及字跡與上訴人所留號碼及字跡有異，疏於核對辨識非上訴人本人，亦未撥打電話至上訴人家中確認，而過失核准</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變更系爭帳戶之存摺密碼及補發金融卡之申請，且</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當日提領現金新臺幣（下同）60萬元，被上訴人竟未依洗錢防制法第7條第2項、第3項、金融機構對達一定金額以上通貨交易及疑似洗錢交易申報辦法（下稱申報辦法）第2條第1款規定，確認客戶身分、留存交易紀錄憑證及向法務部調查局申報，即</w:t>
            </w:r>
            <w:proofErr w:type="gramStart"/>
            <w:r w:rsidRPr="00440EAB">
              <w:rPr>
                <w:rFonts w:ascii="標楷體" w:eastAsia="標楷體" w:hAnsi="標楷體" w:cs="細明體" w:hint="eastAsia"/>
                <w:kern w:val="0"/>
                <w:szCs w:val="24"/>
              </w:rPr>
              <w:t>逕</w:t>
            </w:r>
            <w:proofErr w:type="gramEnd"/>
            <w:r w:rsidRPr="00440EAB">
              <w:rPr>
                <w:rFonts w:ascii="標楷體" w:eastAsia="標楷體" w:hAnsi="標楷體" w:cs="細明體" w:hint="eastAsia"/>
                <w:kern w:val="0"/>
                <w:szCs w:val="24"/>
              </w:rPr>
              <w:t>交付現金60萬元予</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w:t>
            </w:r>
            <w:proofErr w:type="gramStart"/>
            <w:r w:rsidRPr="00440EAB">
              <w:rPr>
                <w:rFonts w:ascii="標楷體" w:eastAsia="標楷體" w:hAnsi="標楷體" w:cs="細明體" w:hint="eastAsia"/>
                <w:kern w:val="0"/>
                <w:szCs w:val="24"/>
              </w:rPr>
              <w:t>嗣</w:t>
            </w:r>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並以補發之金融卡，陸續於99年1月25日、1月26日、1月31日、2月2日、2月5日、2月6日、</w:t>
            </w:r>
            <w:r w:rsidRPr="00440EAB">
              <w:rPr>
                <w:rFonts w:ascii="標楷體" w:eastAsia="標楷體" w:hAnsi="標楷體" w:cs="細明體" w:hint="eastAsia"/>
                <w:kern w:val="0"/>
                <w:szCs w:val="24"/>
              </w:rPr>
              <w:lastRenderedPageBreak/>
              <w:t>2月9日提領3萬元、6萬元、2萬6元、2萬6元、9,000元、2萬6元、2萬6元，含前揭60萬元共計盜領77萬9,024元。</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因上開偽造文書等犯行，經臺灣桃園地方法院檢察署(下稱桃園地檢署)檢察官偵查起訴（99年度偵緝字第1927號、99年度偵緝字第1928號、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字第4619號、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字第4620號、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字第10301號），則</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過失不法侵害上訴人權利，且違反前揭保護他人法律，依民法第184條第1項前段、第2項規定，應賠償上訴人所受77萬9,024元之損害。</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之僱用人，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辦理儲</w:t>
            </w:r>
            <w:proofErr w:type="gramStart"/>
            <w:r w:rsidRPr="00440EAB">
              <w:rPr>
                <w:rFonts w:ascii="標楷體" w:eastAsia="標楷體" w:hAnsi="標楷體" w:cs="細明體" w:hint="eastAsia"/>
                <w:kern w:val="0"/>
                <w:szCs w:val="24"/>
              </w:rPr>
              <w:t>匯</w:t>
            </w:r>
            <w:proofErr w:type="gramEnd"/>
            <w:r w:rsidRPr="00440EAB">
              <w:rPr>
                <w:rFonts w:ascii="標楷體" w:eastAsia="標楷體" w:hAnsi="標楷體" w:cs="細明體" w:hint="eastAsia"/>
                <w:kern w:val="0"/>
                <w:szCs w:val="24"/>
              </w:rPr>
              <w:t>業務未依前揭規定辦理及實際查核，致上訴人受有損害，</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公司自應依民法第188條規定與</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負連帶賠償責任。</w:t>
            </w:r>
            <w:proofErr w:type="gramStart"/>
            <w:r w:rsidRPr="00440EAB">
              <w:rPr>
                <w:rFonts w:ascii="標楷體" w:eastAsia="標楷體" w:hAnsi="標楷體" w:cs="細明體" w:hint="eastAsia"/>
                <w:kern w:val="0"/>
                <w:szCs w:val="24"/>
              </w:rPr>
              <w:t>爰</w:t>
            </w:r>
            <w:proofErr w:type="gramEnd"/>
            <w:r w:rsidRPr="00440EAB">
              <w:rPr>
                <w:rFonts w:ascii="標楷體" w:eastAsia="標楷體" w:hAnsi="標楷體" w:cs="細明體" w:hint="eastAsia"/>
                <w:kern w:val="0"/>
                <w:szCs w:val="24"/>
              </w:rPr>
              <w:t>聲明：被上訴人應連帶給付上訴人77萬9,024元，及自起訴狀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本最後送達</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之翌日起至清償日止按週年利率百分之五計算之利息。並陳明願供擔保請准宣告假執行。原審判決上訴人敗訴。上訴人聲明不服提起上訴，並於本院主張</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公司依約應在</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提領60萬元之隔日即99年1月15日寄送對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予上訴人，然</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卻疏未寄送，致</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自99年1月25日收受補發之金融卡後陸續提領上訴人存款17萬9,024元，故</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公司未依約寄送對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之過失行為與上訴人所受之17萬9,024元損害間，有因果關係存在，</w:t>
            </w:r>
            <w:proofErr w:type="gramStart"/>
            <w:r w:rsidRPr="00440EAB">
              <w:rPr>
                <w:rFonts w:ascii="標楷體" w:eastAsia="標楷體" w:hAnsi="標楷體" w:cs="細明體" w:hint="eastAsia"/>
                <w:kern w:val="0"/>
                <w:szCs w:val="24"/>
              </w:rPr>
              <w:t>爰</w:t>
            </w:r>
            <w:proofErr w:type="gramEnd"/>
            <w:r w:rsidRPr="00440EAB">
              <w:rPr>
                <w:rFonts w:ascii="標楷體" w:eastAsia="標楷體" w:hAnsi="標楷體" w:cs="細明體" w:hint="eastAsia"/>
                <w:kern w:val="0"/>
                <w:szCs w:val="24"/>
              </w:rPr>
              <w:t>對</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公司追加依民法第184條第1項前段規定請求賠償17萬9,024元本息。上訴聲明：原判決廢棄。上開廢棄部分，被上訴人應連帶給付上訴人77萬9,024元，暨自起訴狀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本最後送達被上訴人翌日起至清償日止按週年利率百分之五計算之利息。另就</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公司部分，本於同一原因事實，追加依民法第184條第1項前段規定，請求</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公司給付前揭金額中之17萬2,000元本息，並追加請求77萬9,024元自100年3月22日起至100年5月6日止按週年利率百分之五計算之利息。</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三、被上訴人則</w:t>
            </w:r>
            <w:proofErr w:type="gramStart"/>
            <w:r w:rsidRPr="00440EAB">
              <w:rPr>
                <w:rFonts w:ascii="標楷體" w:eastAsia="標楷體" w:hAnsi="標楷體" w:cs="細明體" w:hint="eastAsia"/>
                <w:kern w:val="0"/>
                <w:szCs w:val="24"/>
              </w:rPr>
              <w:t>以</w:t>
            </w:r>
            <w:proofErr w:type="gramEnd"/>
            <w:r w:rsidRPr="00440EAB">
              <w:rPr>
                <w:rFonts w:ascii="標楷體" w:eastAsia="標楷體" w:hAnsi="標楷體" w:cs="細明體" w:hint="eastAsia"/>
                <w:kern w:val="0"/>
                <w:szCs w:val="24"/>
              </w:rPr>
              <w:t>：</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申辦存摺密碼變更及補發金融卡時，已向</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索取身分證、印鑑及存摺，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辨識上訴人身分證外觀、防偽</w:t>
            </w:r>
            <w:proofErr w:type="gramStart"/>
            <w:r w:rsidRPr="00440EAB">
              <w:rPr>
                <w:rFonts w:ascii="標楷體" w:eastAsia="標楷體" w:hAnsi="標楷體" w:cs="細明體" w:hint="eastAsia"/>
                <w:kern w:val="0"/>
                <w:szCs w:val="24"/>
              </w:rPr>
              <w:t>特徵均為真正</w:t>
            </w:r>
            <w:proofErr w:type="gramEnd"/>
            <w:r w:rsidRPr="00440EAB">
              <w:rPr>
                <w:rFonts w:ascii="標楷體" w:eastAsia="標楷體" w:hAnsi="標楷體" w:cs="細明體" w:hint="eastAsia"/>
                <w:kern w:val="0"/>
                <w:szCs w:val="24"/>
              </w:rPr>
              <w:t>，核對印鑑亦無誤，並比對相關基本資料確認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為上訴人本人無誤後，始</w:t>
            </w:r>
            <w:r w:rsidRPr="00440EAB">
              <w:rPr>
                <w:rFonts w:ascii="標楷體" w:eastAsia="標楷體" w:hAnsi="標楷體" w:cs="細明體" w:hint="eastAsia"/>
                <w:kern w:val="0"/>
                <w:szCs w:val="24"/>
              </w:rPr>
              <w:lastRenderedPageBreak/>
              <w:t>為</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辦理存摺密碼變更及補發金融卡，並無過失。另依郵政存簿儲金作業規章第34條第3款第1目規定，存簿儲金用戶提款時，郵局經辦員須先輸入「1506」交易代號，</w:t>
            </w:r>
            <w:proofErr w:type="gramStart"/>
            <w:r w:rsidRPr="00440EAB">
              <w:rPr>
                <w:rFonts w:ascii="標楷體" w:eastAsia="標楷體" w:hAnsi="標楷體" w:cs="細明體" w:hint="eastAsia"/>
                <w:kern w:val="0"/>
                <w:szCs w:val="24"/>
              </w:rPr>
              <w:t>復刷讀</w:t>
            </w:r>
            <w:proofErr w:type="gramEnd"/>
            <w:r w:rsidRPr="00440EAB">
              <w:rPr>
                <w:rFonts w:ascii="標楷體" w:eastAsia="標楷體" w:hAnsi="標楷體" w:cs="細明體" w:hint="eastAsia"/>
                <w:kern w:val="0"/>
                <w:szCs w:val="24"/>
              </w:rPr>
              <w:t>存摺磁條後再行付款，可知</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於99年1月14日取款時，確有交付存摺予</w:t>
            </w:r>
            <w:r w:rsidR="00742251">
              <w:rPr>
                <w:rFonts w:ascii="標楷體" w:eastAsia="標楷體" w:hAnsi="標楷體" w:cs="細明體" w:hint="eastAsia"/>
                <w:kern w:val="0"/>
                <w:szCs w:val="24"/>
              </w:rPr>
              <w:t>陳</w:t>
            </w:r>
            <w:proofErr w:type="gramStart"/>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刷讀磁條</w:t>
            </w:r>
            <w:proofErr w:type="gramEnd"/>
            <w:r w:rsidRPr="00440EAB">
              <w:rPr>
                <w:rFonts w:ascii="標楷體" w:eastAsia="標楷體" w:hAnsi="標楷體" w:cs="細明體" w:hint="eastAsia"/>
                <w:kern w:val="0"/>
                <w:szCs w:val="24"/>
              </w:rPr>
              <w:t>，</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始能執行作業流程，而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於當日變更密碼後，現場提領現金60萬元，因金額逾50萬元，</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乃依規定同時做大額通報確認身分無誤，並會同當日代理主管即訴外人</w:t>
            </w:r>
            <w:r w:rsidR="00C60C11">
              <w:rPr>
                <w:rFonts w:ascii="標楷體" w:eastAsia="標楷體" w:hAnsi="標楷體" w:cs="細明體" w:hint="eastAsia"/>
                <w:kern w:val="0"/>
                <w:szCs w:val="24"/>
              </w:rPr>
              <w:t>朱○○</w:t>
            </w:r>
            <w:r w:rsidRPr="00440EAB">
              <w:rPr>
                <w:rFonts w:ascii="標楷體" w:eastAsia="標楷體" w:hAnsi="標楷體" w:cs="細明體" w:hint="eastAsia"/>
                <w:kern w:val="0"/>
                <w:szCs w:val="24"/>
              </w:rPr>
              <w:t>核章後，始交付現金60萬元予</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。而依郵政儲金匯兌法第6條、第14條、第15條規定，取款人提取存款時，須檢附存摺憑證及印鑑做為領款憑證，故持有存摺及</w:t>
            </w:r>
            <w:proofErr w:type="gramStart"/>
            <w:r w:rsidRPr="00440EAB">
              <w:rPr>
                <w:rFonts w:ascii="標楷體" w:eastAsia="標楷體" w:hAnsi="標楷體" w:cs="細明體" w:hint="eastAsia"/>
                <w:kern w:val="0"/>
                <w:szCs w:val="24"/>
              </w:rPr>
              <w:t>印鑑均為真正</w:t>
            </w:r>
            <w:proofErr w:type="gramEnd"/>
            <w:r w:rsidRPr="00440EAB">
              <w:rPr>
                <w:rFonts w:ascii="標楷體" w:eastAsia="標楷體" w:hAnsi="標楷體" w:cs="細明體" w:hint="eastAsia"/>
                <w:kern w:val="0"/>
                <w:szCs w:val="24"/>
              </w:rPr>
              <w:t>，</w:t>
            </w:r>
            <w:proofErr w:type="gramStart"/>
            <w:r w:rsidRPr="00440EAB">
              <w:rPr>
                <w:rFonts w:ascii="標楷體" w:eastAsia="標楷體" w:hAnsi="標楷體" w:cs="細明體" w:hint="eastAsia"/>
                <w:kern w:val="0"/>
                <w:szCs w:val="24"/>
              </w:rPr>
              <w:t>即可認</w:t>
            </w:r>
            <w:proofErr w:type="gramEnd"/>
            <w:r w:rsidRPr="00440EAB">
              <w:rPr>
                <w:rFonts w:ascii="標楷體" w:eastAsia="標楷體" w:hAnsi="標楷體" w:cs="細明體" w:hint="eastAsia"/>
                <w:kern w:val="0"/>
                <w:szCs w:val="24"/>
              </w:rPr>
              <w:t>係債權之「</w:t>
            </w:r>
            <w:proofErr w:type="gramStart"/>
            <w:r w:rsidRPr="00440EAB">
              <w:rPr>
                <w:rFonts w:ascii="標楷體" w:eastAsia="標楷體" w:hAnsi="標楷體" w:cs="細明體" w:hint="eastAsia"/>
                <w:kern w:val="0"/>
                <w:szCs w:val="24"/>
              </w:rPr>
              <w:t>準</w:t>
            </w:r>
            <w:proofErr w:type="gramEnd"/>
            <w:r w:rsidRPr="00440EAB">
              <w:rPr>
                <w:rFonts w:ascii="標楷體" w:eastAsia="標楷體" w:hAnsi="標楷體" w:cs="細明體" w:hint="eastAsia"/>
                <w:kern w:val="0"/>
                <w:szCs w:val="24"/>
              </w:rPr>
              <w:t>占有人」，上訴人既未曾就印鑑辦理掛失止付，則</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核對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取款時所蓋印</w:t>
            </w:r>
            <w:proofErr w:type="gramStart"/>
            <w:r w:rsidRPr="00440EAB">
              <w:rPr>
                <w:rFonts w:ascii="標楷體" w:eastAsia="標楷體" w:hAnsi="標楷體" w:cs="細明體" w:hint="eastAsia"/>
                <w:kern w:val="0"/>
                <w:szCs w:val="24"/>
              </w:rPr>
              <w:t>鑑</w:t>
            </w:r>
            <w:proofErr w:type="gramEnd"/>
            <w:r w:rsidRPr="00440EAB">
              <w:rPr>
                <w:rFonts w:ascii="標楷體" w:eastAsia="標楷體" w:hAnsi="標楷體" w:cs="細明體" w:hint="eastAsia"/>
                <w:kern w:val="0"/>
                <w:szCs w:val="24"/>
              </w:rPr>
              <w:t>與存摺上之連線通儲印鑑為同一，</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亦提出上訴人之存摺作為憑證，可認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係債權之</w:t>
            </w:r>
            <w:proofErr w:type="gramStart"/>
            <w:r w:rsidRPr="00440EAB">
              <w:rPr>
                <w:rFonts w:ascii="標楷體" w:eastAsia="標楷體" w:hAnsi="標楷體" w:cs="細明體" w:hint="eastAsia"/>
                <w:kern w:val="0"/>
                <w:szCs w:val="24"/>
              </w:rPr>
              <w:t>準</w:t>
            </w:r>
            <w:proofErr w:type="gramEnd"/>
            <w:r w:rsidRPr="00440EAB">
              <w:rPr>
                <w:rFonts w:ascii="標楷體" w:eastAsia="標楷體" w:hAnsi="標楷體" w:cs="細明體" w:hint="eastAsia"/>
                <w:kern w:val="0"/>
                <w:szCs w:val="24"/>
              </w:rPr>
              <w:t>占有人，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核對資料無誤，並同時依作業規定通報主管後予以付款。至存簿儲金用戶變更存摺密碼若係因忘記密碼，不可能要求存簿儲金用戶輸入原密碼確認是否為本人，且家用電話更動亦為常事，而身分證上照片與本人因時間關係會有所差異，上訴人本人現與其身分證上照片亦非完全相符，</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當時認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即為上訴人本人，且有向</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確認上訴人所留基本資料無誤，始為</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辦理重設密碼及領款作業手續，已盡善良管理人之注意義務。另申報辦法乃洗錢防治法授權訂立，其立法目的乃防止犯罪行為人利用帳戶掩飾或隱匿其犯罪所得，上開規定所欲保護之對象為國家法益，與民法第184條第2項違反保護他人為目的之法律要件有別。</w:t>
            </w:r>
            <w:proofErr w:type="gramStart"/>
            <w:r w:rsidRPr="00440EAB">
              <w:rPr>
                <w:rFonts w:ascii="標楷體" w:eastAsia="標楷體" w:hAnsi="標楷體" w:cs="細明體" w:hint="eastAsia"/>
                <w:kern w:val="0"/>
                <w:szCs w:val="24"/>
              </w:rPr>
              <w:t>再者，</w:t>
            </w:r>
            <w:proofErr w:type="gramEnd"/>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公司為防止弊端，凡存簿儲金用戶提款逾40萬元者，</w:t>
            </w:r>
            <w:proofErr w:type="gramStart"/>
            <w:r w:rsidRPr="00440EAB">
              <w:rPr>
                <w:rFonts w:ascii="標楷體" w:eastAsia="標楷體" w:hAnsi="標楷體" w:cs="細明體" w:hint="eastAsia"/>
                <w:kern w:val="0"/>
                <w:szCs w:val="24"/>
              </w:rPr>
              <w:t>均於次日</w:t>
            </w:r>
            <w:proofErr w:type="gramEnd"/>
            <w:r w:rsidRPr="00440EAB">
              <w:rPr>
                <w:rFonts w:ascii="標楷體" w:eastAsia="標楷體" w:hAnsi="標楷體" w:cs="細明體" w:hint="eastAsia"/>
                <w:kern w:val="0"/>
                <w:szCs w:val="24"/>
              </w:rPr>
              <w:t>寄發對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予存簿儲金用戶，上訴人</w:t>
            </w:r>
            <w:proofErr w:type="gramStart"/>
            <w:r w:rsidRPr="00440EAB">
              <w:rPr>
                <w:rFonts w:ascii="標楷體" w:eastAsia="標楷體" w:hAnsi="標楷體" w:cs="細明體" w:hint="eastAsia"/>
                <w:kern w:val="0"/>
                <w:szCs w:val="24"/>
              </w:rPr>
              <w:t>立帳時表示</w:t>
            </w:r>
            <w:proofErr w:type="gramEnd"/>
            <w:r w:rsidRPr="00440EAB">
              <w:rPr>
                <w:rFonts w:ascii="標楷體" w:eastAsia="標楷體" w:hAnsi="標楷體" w:cs="細明體" w:hint="eastAsia"/>
                <w:kern w:val="0"/>
                <w:szCs w:val="24"/>
              </w:rPr>
              <w:t>願對帳，至今未申請變更寄件地址，</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公司已於次日即99年1月15日寄發對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予上訴人查核，是</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公司顯已盡相當之告知義務。</w:t>
            </w:r>
            <w:proofErr w:type="gramStart"/>
            <w:r w:rsidRPr="00440EAB">
              <w:rPr>
                <w:rFonts w:ascii="標楷體" w:eastAsia="標楷體" w:hAnsi="標楷體" w:cs="細明體" w:hint="eastAsia"/>
                <w:kern w:val="0"/>
                <w:szCs w:val="24"/>
              </w:rPr>
              <w:t>況</w:t>
            </w:r>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係於99年1月14日即提領現金60萬，並於翌日領得金融卡後陸續以小額提款方式盜領現金，上訴人所受之損害與</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公司是否寄發對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顯然無因果關係存在等語，資為抗辯。答辯聲明：上訴駁回。就</w:t>
            </w:r>
            <w:r w:rsidRPr="00440EAB">
              <w:rPr>
                <w:rFonts w:ascii="標楷體" w:eastAsia="標楷體" w:hAnsi="標楷體" w:cs="細明體" w:hint="eastAsia"/>
                <w:kern w:val="0"/>
                <w:szCs w:val="24"/>
              </w:rPr>
              <w:lastRenderedPageBreak/>
              <w:t>上訴人追加之訴，答辯聲明：追加之訴駁回。</w:t>
            </w:r>
          </w:p>
          <w:p w:rsidR="00CF65CA"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四、兩造不爭執事項（見本院卷第35頁反面）：</w:t>
            </w:r>
          </w:p>
          <w:p w:rsidR="00CF65CA"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w:t>
            </w:r>
            <w:proofErr w:type="gramStart"/>
            <w:r w:rsidRPr="00440EAB">
              <w:rPr>
                <w:rFonts w:ascii="標楷體" w:eastAsia="標楷體" w:hAnsi="標楷體" w:cs="細明體" w:hint="eastAsia"/>
                <w:kern w:val="0"/>
                <w:szCs w:val="24"/>
              </w:rPr>
              <w:t>一</w:t>
            </w:r>
            <w:proofErr w:type="gramEnd"/>
            <w:r w:rsidRPr="00440EAB">
              <w:rPr>
                <w:rFonts w:ascii="標楷體" w:eastAsia="標楷體" w:hAnsi="標楷體" w:cs="細明體" w:hint="eastAsia"/>
                <w:kern w:val="0"/>
                <w:szCs w:val="24"/>
              </w:rPr>
              <w:t>)上訴人主張上開事實，業據提出存摺及交易明細、</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公司網站資料、桃園地檢署刑事證人傳票、上訴人開戶資料及</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盜領存款時填寫之申請書等件為證（見原審卷第8頁至第18頁、第145頁至第146頁），被上訴人則對99年1月14日係</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前往辦理存摺密碼變更及補發金融卡，並於當日提領現金60萬元，嗣後以補發金融卡陸續自99年1月25日起至同年2月9日</w:t>
            </w:r>
            <w:proofErr w:type="gramStart"/>
            <w:r w:rsidRPr="00440EAB">
              <w:rPr>
                <w:rFonts w:ascii="標楷體" w:eastAsia="標楷體" w:hAnsi="標楷體" w:cs="細明體" w:hint="eastAsia"/>
                <w:kern w:val="0"/>
                <w:szCs w:val="24"/>
              </w:rPr>
              <w:t>止</w:t>
            </w:r>
            <w:proofErr w:type="gramEnd"/>
            <w:r w:rsidRPr="00440EAB">
              <w:rPr>
                <w:rFonts w:ascii="標楷體" w:eastAsia="標楷體" w:hAnsi="標楷體" w:cs="細明體" w:hint="eastAsia"/>
                <w:kern w:val="0"/>
                <w:szCs w:val="24"/>
              </w:rPr>
              <w:t>提領17萬9,024元，共計盜領上訴人存摺77萬9,024元</w:t>
            </w:r>
            <w:proofErr w:type="gramStart"/>
            <w:r w:rsidRPr="00440EAB">
              <w:rPr>
                <w:rFonts w:ascii="標楷體" w:eastAsia="標楷體" w:hAnsi="標楷體" w:cs="細明體" w:hint="eastAsia"/>
                <w:kern w:val="0"/>
                <w:szCs w:val="24"/>
              </w:rPr>
              <w:t>等情不爭執</w:t>
            </w:r>
            <w:proofErr w:type="gramEnd"/>
            <w:r w:rsidRPr="00440EAB">
              <w:rPr>
                <w:rFonts w:ascii="標楷體" w:eastAsia="標楷體" w:hAnsi="標楷體" w:cs="細明體" w:hint="eastAsia"/>
                <w:kern w:val="0"/>
                <w:szCs w:val="24"/>
              </w:rPr>
              <w:t>。</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因涉嫌</w:t>
            </w:r>
            <w:proofErr w:type="gramStart"/>
            <w:r w:rsidRPr="00440EAB">
              <w:rPr>
                <w:rFonts w:ascii="標楷體" w:eastAsia="標楷體" w:hAnsi="標楷體" w:cs="細明體" w:hint="eastAsia"/>
                <w:kern w:val="0"/>
                <w:szCs w:val="24"/>
              </w:rPr>
              <w:t>上開盜領</w:t>
            </w:r>
            <w:proofErr w:type="gramEnd"/>
            <w:r w:rsidRPr="00440EAB">
              <w:rPr>
                <w:rFonts w:ascii="標楷體" w:eastAsia="標楷體" w:hAnsi="標楷體" w:cs="細明體" w:hint="eastAsia"/>
                <w:kern w:val="0"/>
                <w:szCs w:val="24"/>
              </w:rPr>
              <w:t>上訴人存款行為，經桃園地檢署檢察官偵查起訴（99年度偵緝字第1927號、99年度偵緝字第1928號、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字第4619號、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字第4620號、</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w:t>
            </w:r>
            <w:proofErr w:type="gramStart"/>
            <w:r w:rsidRPr="00440EAB">
              <w:rPr>
                <w:rFonts w:ascii="標楷體" w:eastAsia="標楷體" w:hAnsi="標楷體" w:cs="細明體" w:hint="eastAsia"/>
                <w:kern w:val="0"/>
                <w:szCs w:val="24"/>
              </w:rPr>
              <w:t>偵</w:t>
            </w:r>
            <w:proofErr w:type="gramEnd"/>
            <w:r w:rsidRPr="00440EAB">
              <w:rPr>
                <w:rFonts w:ascii="標楷體" w:eastAsia="標楷體" w:hAnsi="標楷體" w:cs="細明體" w:hint="eastAsia"/>
                <w:kern w:val="0"/>
                <w:szCs w:val="24"/>
              </w:rPr>
              <w:t>字第10301號），而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於該案件中自陳係利用與上訴人同住之機會，未經上訴人同意擅自拿取上訴人之身分證、印鑑及存摺前往</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公司所轄</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郵局辦理存摺密碼變更及補發金融卡等情，且上訴人亦於該案件</w:t>
            </w:r>
            <w:proofErr w:type="gramStart"/>
            <w:r w:rsidRPr="00440EAB">
              <w:rPr>
                <w:rFonts w:ascii="標楷體" w:eastAsia="標楷體" w:hAnsi="標楷體" w:cs="細明體" w:hint="eastAsia"/>
                <w:kern w:val="0"/>
                <w:szCs w:val="24"/>
              </w:rPr>
              <w:t>偵查中證稱</w:t>
            </w:r>
            <w:proofErr w:type="gramEnd"/>
            <w:r w:rsidRPr="00440EAB">
              <w:rPr>
                <w:rFonts w:ascii="標楷體" w:eastAsia="標楷體" w:hAnsi="標楷體" w:cs="細明體" w:hint="eastAsia"/>
                <w:kern w:val="0"/>
                <w:szCs w:val="24"/>
              </w:rPr>
              <w:t>，</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拿取其身分證、印鑑及存摺使用後即放回原處，故其並未發覺等語（見100年3月2日訊問筆錄第2頁），有上開起訴書及訊問筆錄在卷可</w:t>
            </w:r>
            <w:proofErr w:type="gramStart"/>
            <w:r w:rsidRPr="00440EAB">
              <w:rPr>
                <w:rFonts w:ascii="標楷體" w:eastAsia="標楷體" w:hAnsi="標楷體" w:cs="細明體" w:hint="eastAsia"/>
                <w:kern w:val="0"/>
                <w:szCs w:val="24"/>
              </w:rPr>
              <w:t>稽</w:t>
            </w:r>
            <w:proofErr w:type="gramEnd"/>
            <w:r w:rsidRPr="00440EAB">
              <w:rPr>
                <w:rFonts w:ascii="標楷體" w:eastAsia="標楷體" w:hAnsi="標楷體" w:cs="細明體" w:hint="eastAsia"/>
                <w:kern w:val="0"/>
                <w:szCs w:val="24"/>
              </w:rPr>
              <w:t>，且為上訴人所不爭執（見原審卷第160頁反面、第165頁），而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持用上訴人所有印鑑，與上訴人於</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郵局所</w:t>
            </w:r>
            <w:proofErr w:type="gramStart"/>
            <w:r w:rsidRPr="00440EAB">
              <w:rPr>
                <w:rFonts w:ascii="標楷體" w:eastAsia="標楷體" w:hAnsi="標楷體" w:cs="細明體" w:hint="eastAsia"/>
                <w:kern w:val="0"/>
                <w:szCs w:val="24"/>
              </w:rPr>
              <w:t>留連線通儲</w:t>
            </w:r>
            <w:proofErr w:type="gramEnd"/>
            <w:r w:rsidRPr="00440EAB">
              <w:rPr>
                <w:rFonts w:ascii="標楷體" w:eastAsia="標楷體" w:hAnsi="標楷體" w:cs="細明體" w:hint="eastAsia"/>
                <w:kern w:val="0"/>
                <w:szCs w:val="24"/>
              </w:rPr>
              <w:t>印鑑相同，已經原審囑託法務部調查局為印文鑑定屬實，有該局100年12月12日</w:t>
            </w:r>
            <w:proofErr w:type="gramStart"/>
            <w:r w:rsidRPr="00440EAB">
              <w:rPr>
                <w:rFonts w:ascii="標楷體" w:eastAsia="標楷體" w:hAnsi="標楷體" w:cs="細明體" w:hint="eastAsia"/>
                <w:kern w:val="0"/>
                <w:szCs w:val="24"/>
              </w:rPr>
              <w:t>調科貳字第00000000000號函附卷可</w:t>
            </w:r>
            <w:proofErr w:type="gramEnd"/>
            <w:r w:rsidRPr="00440EAB">
              <w:rPr>
                <w:rFonts w:ascii="標楷體" w:eastAsia="標楷體" w:hAnsi="標楷體" w:cs="細明體" w:hint="eastAsia"/>
                <w:kern w:val="0"/>
                <w:szCs w:val="24"/>
              </w:rPr>
              <w:t>憑（見原審卷第150頁），是</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當日係持上訴人所有身分證、印鑑及存摺前往</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郵局辦理存摺密碼變更與補發金融卡。</w:t>
            </w:r>
          </w:p>
          <w:p w:rsidR="00CF65CA"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五、上訴人主張</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w:t>
            </w:r>
            <w:r w:rsidR="00202E70">
              <w:rPr>
                <w:rFonts w:ascii="標楷體" w:eastAsia="標楷體" w:hAnsi="標楷體" w:cs="細明體" w:hint="eastAsia"/>
                <w:kern w:val="0"/>
                <w:szCs w:val="24"/>
              </w:rPr>
              <w:t>蔡○○</w:t>
            </w:r>
            <w:proofErr w:type="gramStart"/>
            <w:r w:rsidRPr="00440EAB">
              <w:rPr>
                <w:rFonts w:ascii="標楷體" w:eastAsia="標楷體" w:hAnsi="標楷體" w:cs="細明體" w:hint="eastAsia"/>
                <w:kern w:val="0"/>
                <w:szCs w:val="24"/>
              </w:rPr>
              <w:t>盜領系爭</w:t>
            </w:r>
            <w:proofErr w:type="gramEnd"/>
            <w:r w:rsidRPr="00440EAB">
              <w:rPr>
                <w:rFonts w:ascii="標楷體" w:eastAsia="標楷體" w:hAnsi="標楷體" w:cs="細明體" w:hint="eastAsia"/>
                <w:kern w:val="0"/>
                <w:szCs w:val="24"/>
              </w:rPr>
              <w:t>帳戶存款時，疏於核對辨識上訴人與</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之身分及外觀，致</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據以更換補發金融卡等，而盜領上訴人系爭帳戶存款77萬9,024元，因而受有損害，上訴人自得依民法第184條第1項前段(過失)、第2項、第188條第1項規定請求被上訴人連帶負損害賠償責任。惟為被上訴人否認，並</w:t>
            </w:r>
            <w:proofErr w:type="gramStart"/>
            <w:r w:rsidRPr="00440EAB">
              <w:rPr>
                <w:rFonts w:ascii="標楷體" w:eastAsia="標楷體" w:hAnsi="標楷體" w:cs="細明體" w:hint="eastAsia"/>
                <w:kern w:val="0"/>
                <w:szCs w:val="24"/>
              </w:rPr>
              <w:t>以前揭情詞置辯</w:t>
            </w:r>
            <w:proofErr w:type="gramEnd"/>
            <w:r w:rsidRPr="00440EAB">
              <w:rPr>
                <w:rFonts w:ascii="標楷體" w:eastAsia="標楷體" w:hAnsi="標楷體" w:cs="細明體" w:hint="eastAsia"/>
                <w:kern w:val="0"/>
                <w:szCs w:val="24"/>
              </w:rPr>
              <w:t>，查：</w:t>
            </w:r>
          </w:p>
          <w:p w:rsidR="001233F7"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lastRenderedPageBreak/>
              <w:t>(</w:t>
            </w:r>
            <w:proofErr w:type="gramStart"/>
            <w:r w:rsidRPr="00440EAB">
              <w:rPr>
                <w:rFonts w:ascii="標楷體" w:eastAsia="標楷體" w:hAnsi="標楷體" w:cs="細明體" w:hint="eastAsia"/>
                <w:kern w:val="0"/>
                <w:szCs w:val="24"/>
              </w:rPr>
              <w:t>一</w:t>
            </w:r>
            <w:proofErr w:type="gramEnd"/>
            <w:r w:rsidRPr="00440EAB">
              <w:rPr>
                <w:rFonts w:ascii="標楷體" w:eastAsia="標楷體" w:hAnsi="標楷體" w:cs="細明體" w:hint="eastAsia"/>
                <w:kern w:val="0"/>
                <w:szCs w:val="24"/>
              </w:rPr>
              <w:t>)</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是否持上訴人所有身分證、印鑑及存摺前往辦理存摺密碼變更與補發金融卡？</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涉嫌</w:t>
            </w:r>
            <w:proofErr w:type="gramStart"/>
            <w:r w:rsidRPr="00440EAB">
              <w:rPr>
                <w:rFonts w:ascii="標楷體" w:eastAsia="標楷體" w:hAnsi="標楷體" w:cs="細明體" w:hint="eastAsia"/>
                <w:kern w:val="0"/>
                <w:szCs w:val="24"/>
              </w:rPr>
              <w:t>上開盜領</w:t>
            </w:r>
            <w:proofErr w:type="gramEnd"/>
            <w:r w:rsidRPr="00440EAB">
              <w:rPr>
                <w:rFonts w:ascii="標楷體" w:eastAsia="標楷體" w:hAnsi="標楷體" w:cs="細明體" w:hint="eastAsia"/>
                <w:kern w:val="0"/>
                <w:szCs w:val="24"/>
              </w:rPr>
              <w:t>上訴人存款行為，經桃園地檢署檢察官偵查起訴，而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於該案件中自陳係利用與上訴人同住之機會，未經上訴人同意擅自拿取上訴人之身分證、印鑑及存摺前往</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公司所轄</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郵局辦理存摺密碼變更等情，且上訴人亦於該案件偵查中陳稱：</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拿取其身分證、印鑑及存摺使用後即放回原處，故其並未發覺等語（見100年3月2日訊問筆錄第2頁），有該起訴書、訊問筆錄在卷可</w:t>
            </w:r>
            <w:proofErr w:type="gramStart"/>
            <w:r w:rsidRPr="00440EAB">
              <w:rPr>
                <w:rFonts w:ascii="標楷體" w:eastAsia="標楷體" w:hAnsi="標楷體" w:cs="細明體" w:hint="eastAsia"/>
                <w:kern w:val="0"/>
                <w:szCs w:val="24"/>
              </w:rPr>
              <w:t>稽（</w:t>
            </w:r>
            <w:proofErr w:type="gramEnd"/>
            <w:r w:rsidRPr="00440EAB">
              <w:rPr>
                <w:rFonts w:ascii="標楷體" w:eastAsia="標楷體" w:hAnsi="標楷體" w:cs="細明體" w:hint="eastAsia"/>
                <w:kern w:val="0"/>
                <w:szCs w:val="24"/>
              </w:rPr>
              <w:t>見原審卷第130頁)，且為上訴人所不爭執</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見原審卷第160頁反面</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。參酌原審將</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持用於郵政儲金儲戶申請變更帳戶事項申請書原本、後附身分證影本上蓋章欄內「</w:t>
            </w:r>
            <w:r w:rsidR="00CF65CA">
              <w:rPr>
                <w:rFonts w:ascii="標楷體" w:eastAsia="標楷體" w:hAnsi="標楷體" w:cs="細明體" w:hint="eastAsia"/>
                <w:kern w:val="0"/>
                <w:szCs w:val="24"/>
              </w:rPr>
              <w:t>李○○</w:t>
            </w:r>
            <w:r w:rsidRPr="00440EAB">
              <w:rPr>
                <w:rFonts w:ascii="標楷體" w:eastAsia="標楷體" w:hAnsi="標楷體" w:cs="細明體" w:hint="eastAsia"/>
                <w:kern w:val="0"/>
                <w:szCs w:val="24"/>
              </w:rPr>
              <w:t>」印文、</w:t>
            </w:r>
            <w:proofErr w:type="gramStart"/>
            <w:r w:rsidRPr="00440EAB">
              <w:rPr>
                <w:rFonts w:ascii="標楷體" w:eastAsia="標楷體" w:hAnsi="標楷體" w:cs="細明體" w:hint="eastAsia"/>
                <w:kern w:val="0"/>
                <w:szCs w:val="24"/>
              </w:rPr>
              <w:t>背面舊</w:t>
            </w:r>
            <w:proofErr w:type="gramEnd"/>
            <w:r w:rsidRPr="00440EAB">
              <w:rPr>
                <w:rFonts w:ascii="標楷體" w:eastAsia="標楷體" w:hAnsi="標楷體" w:cs="細明體" w:hint="eastAsia"/>
                <w:kern w:val="0"/>
                <w:szCs w:val="24"/>
              </w:rPr>
              <w:t>印鑑欄內「</w:t>
            </w:r>
            <w:r>
              <w:rPr>
                <w:rFonts w:ascii="標楷體" w:eastAsia="標楷體" w:hAnsi="標楷體" w:cs="細明體" w:hint="eastAsia"/>
                <w:kern w:val="0"/>
                <w:szCs w:val="24"/>
              </w:rPr>
              <w:t>甲OO</w:t>
            </w:r>
            <w:r w:rsidRPr="00440EAB">
              <w:rPr>
                <w:rFonts w:ascii="標楷體" w:eastAsia="標楷體" w:hAnsi="標楷體" w:cs="細明體" w:hint="eastAsia"/>
                <w:kern w:val="0"/>
                <w:szCs w:val="24"/>
              </w:rPr>
              <w:t>」印文、背面新印鑑欄內「</w:t>
            </w:r>
            <w:r>
              <w:rPr>
                <w:rFonts w:ascii="標楷體" w:eastAsia="標楷體" w:hAnsi="標楷體" w:cs="細明體" w:hint="eastAsia"/>
                <w:kern w:val="0"/>
                <w:szCs w:val="24"/>
              </w:rPr>
              <w:t>甲OO</w:t>
            </w:r>
            <w:r w:rsidRPr="00440EAB">
              <w:rPr>
                <w:rFonts w:ascii="標楷體" w:eastAsia="標楷體" w:hAnsi="標楷體" w:cs="細明體" w:hint="eastAsia"/>
                <w:kern w:val="0"/>
                <w:szCs w:val="24"/>
              </w:rPr>
              <w:t>」印文、所附身分證影本上「</w:t>
            </w:r>
            <w:r>
              <w:rPr>
                <w:rFonts w:ascii="標楷體" w:eastAsia="標楷體" w:hAnsi="標楷體" w:cs="細明體" w:hint="eastAsia"/>
                <w:kern w:val="0"/>
                <w:szCs w:val="24"/>
              </w:rPr>
              <w:t>甲OO</w:t>
            </w:r>
            <w:r w:rsidRPr="00440EAB">
              <w:rPr>
                <w:rFonts w:ascii="標楷體" w:eastAsia="標楷體" w:hAnsi="標楷體" w:cs="細明體" w:hint="eastAsia"/>
                <w:kern w:val="0"/>
                <w:szCs w:val="24"/>
              </w:rPr>
              <w:t>」印文、郵政存簿儲金提款單上所蓋「</w:t>
            </w:r>
            <w:r>
              <w:rPr>
                <w:rFonts w:ascii="標楷體" w:eastAsia="標楷體" w:hAnsi="標楷體" w:cs="細明體" w:hint="eastAsia"/>
                <w:kern w:val="0"/>
                <w:szCs w:val="24"/>
              </w:rPr>
              <w:t>甲OO</w:t>
            </w:r>
            <w:r w:rsidRPr="00440EAB">
              <w:rPr>
                <w:rFonts w:ascii="標楷體" w:eastAsia="標楷體" w:hAnsi="標楷體" w:cs="細明體" w:hint="eastAsia"/>
                <w:kern w:val="0"/>
                <w:szCs w:val="24"/>
              </w:rPr>
              <w:t>」印文，與上訴人所有實物印鑑，囑託法務部調查局為印文鑑定結果均屬相同，有該局100年12月12日</w:t>
            </w:r>
            <w:proofErr w:type="gramStart"/>
            <w:r w:rsidRPr="00440EAB">
              <w:rPr>
                <w:rFonts w:ascii="標楷體" w:eastAsia="標楷體" w:hAnsi="標楷體" w:cs="細明體" w:hint="eastAsia"/>
                <w:kern w:val="0"/>
                <w:szCs w:val="24"/>
              </w:rPr>
              <w:t>調科貳字第00000000000號函附卷可</w:t>
            </w:r>
            <w:proofErr w:type="gramEnd"/>
            <w:r w:rsidRPr="00440EAB">
              <w:rPr>
                <w:rFonts w:ascii="標楷體" w:eastAsia="標楷體" w:hAnsi="標楷體" w:cs="細明體" w:hint="eastAsia"/>
                <w:kern w:val="0"/>
                <w:szCs w:val="24"/>
              </w:rPr>
              <w:t>憑（見原審卷第150頁至第157頁），是被上訴人抗辯稱</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係持上訴人所有身分證、印鑑及存摺前往</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郵局辦理存摺密碼變更及補發金融卡，應堪</w:t>
            </w:r>
            <w:proofErr w:type="gramStart"/>
            <w:r w:rsidRPr="00440EAB">
              <w:rPr>
                <w:rFonts w:ascii="標楷體" w:eastAsia="標楷體" w:hAnsi="標楷體" w:cs="細明體" w:hint="eastAsia"/>
                <w:kern w:val="0"/>
                <w:szCs w:val="24"/>
              </w:rPr>
              <w:t>採憑</w:t>
            </w:r>
            <w:proofErr w:type="gramEnd"/>
            <w:r w:rsidRPr="00440EAB">
              <w:rPr>
                <w:rFonts w:ascii="標楷體" w:eastAsia="標楷體" w:hAnsi="標楷體" w:cs="細明體" w:hint="eastAsia"/>
                <w:kern w:val="0"/>
                <w:szCs w:val="24"/>
              </w:rPr>
              <w:t>。</w:t>
            </w:r>
          </w:p>
          <w:p w:rsidR="001233F7"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(二)</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查核</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提出文件、確認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是否為上訴人本人等節，是否已盡其善良管理人之注意義務？</w:t>
            </w:r>
          </w:p>
          <w:p w:rsidR="0029458A"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1.按郵政儲金初次存入時，由存入之郵局，按其種類分別發給郵政儲金簿或單據，作為憑證；</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公司為確認取款人之真偽，得請其出示必要之證件；儲戶提取存款之憑證或印鑑遺失時，應向</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公司辦理掛失止付，在儲戶未辦妥掛失止付前，</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公司對於依規定程序並已盡善良管理人之注意義務所為之給付，</w:t>
            </w:r>
            <w:proofErr w:type="gramStart"/>
            <w:r w:rsidRPr="00440EAB">
              <w:rPr>
                <w:rFonts w:ascii="標楷體" w:eastAsia="標楷體" w:hAnsi="標楷體" w:cs="細明體" w:hint="eastAsia"/>
                <w:kern w:val="0"/>
                <w:szCs w:val="24"/>
              </w:rPr>
              <w:t>縱係冒領</w:t>
            </w:r>
            <w:proofErr w:type="gramEnd"/>
            <w:r w:rsidRPr="00440EAB">
              <w:rPr>
                <w:rFonts w:ascii="標楷體" w:eastAsia="標楷體" w:hAnsi="標楷體" w:cs="細明體" w:hint="eastAsia"/>
                <w:kern w:val="0"/>
                <w:szCs w:val="24"/>
              </w:rPr>
              <w:t>，亦不負責任，郵政儲金匯兌法第14條、第6條、第15條定有明文。又存簿儲金用戶欲辦理存摺密碼變更，應由本人攜帶身分證、印鑑及存摺親自前往辦理，有</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公司網路資料可參（見原審卷第13頁至第16頁），且為兩造所不爭，是</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於上訴</w:t>
            </w:r>
            <w:proofErr w:type="gramStart"/>
            <w:r w:rsidRPr="00440EAB">
              <w:rPr>
                <w:rFonts w:ascii="標楷體" w:eastAsia="標楷體" w:hAnsi="標楷體" w:cs="細明體" w:hint="eastAsia"/>
                <w:kern w:val="0"/>
                <w:szCs w:val="24"/>
              </w:rPr>
              <w:t>人就系爭</w:t>
            </w:r>
            <w:proofErr w:type="gramEnd"/>
            <w:r w:rsidRPr="00440EAB">
              <w:rPr>
                <w:rFonts w:ascii="標楷體" w:eastAsia="標楷體" w:hAnsi="標楷體" w:cs="細明體" w:hint="eastAsia"/>
                <w:kern w:val="0"/>
                <w:szCs w:val="24"/>
              </w:rPr>
              <w:t>帳戶之印鑑、存摺未辦理掛失止付之</w:t>
            </w:r>
            <w:r w:rsidRPr="00440EAB">
              <w:rPr>
                <w:rFonts w:ascii="標楷體" w:eastAsia="標楷體" w:hAnsi="標楷體" w:cs="細明體" w:hint="eastAsia"/>
                <w:kern w:val="0"/>
                <w:szCs w:val="24"/>
              </w:rPr>
              <w:lastRenderedPageBreak/>
              <w:t>情形下，倘於</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申請變更系爭帳戶存摺密碼時，已查核</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攜帶之上訴人身分證、印鑑及存摺為真正，且依現有資訊確認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即為上訴人本人，縱</w:t>
            </w:r>
            <w:proofErr w:type="gramStart"/>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係冒用</w:t>
            </w:r>
            <w:proofErr w:type="gramEnd"/>
            <w:r w:rsidRPr="00440EAB">
              <w:rPr>
                <w:rFonts w:ascii="標楷體" w:eastAsia="標楷體" w:hAnsi="標楷體" w:cs="細明體" w:hint="eastAsia"/>
                <w:kern w:val="0"/>
                <w:szCs w:val="24"/>
              </w:rPr>
              <w:t>上訴人身分，仍應認</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已盡其善良管理人之注意義務。</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2.</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於99年1月14日攜帶上訴人之身分證、印鑑及存摺前往</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郵局辦理存摺密碼變更及補發金融卡，而上訴人未曾向</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公司申請系爭帳戶之印鑑及存摺掛失止</w:t>
            </w:r>
            <w:proofErr w:type="gramStart"/>
            <w:r w:rsidRPr="00440EAB">
              <w:rPr>
                <w:rFonts w:ascii="標楷體" w:eastAsia="標楷體" w:hAnsi="標楷體" w:cs="細明體" w:hint="eastAsia"/>
                <w:kern w:val="0"/>
                <w:szCs w:val="24"/>
              </w:rPr>
              <w:t>付等情</w:t>
            </w:r>
            <w:proofErr w:type="gramEnd"/>
            <w:r w:rsidRPr="00440EAB">
              <w:rPr>
                <w:rFonts w:ascii="標楷體" w:eastAsia="標楷體" w:hAnsi="標楷體" w:cs="細明體" w:hint="eastAsia"/>
                <w:kern w:val="0"/>
                <w:szCs w:val="24"/>
              </w:rPr>
              <w:t>，為上訴人所不爭，且該等</w:t>
            </w:r>
            <w:proofErr w:type="gramStart"/>
            <w:r w:rsidRPr="00440EAB">
              <w:rPr>
                <w:rFonts w:ascii="標楷體" w:eastAsia="標楷體" w:hAnsi="標楷體" w:cs="細明體" w:hint="eastAsia"/>
                <w:kern w:val="0"/>
                <w:szCs w:val="24"/>
              </w:rPr>
              <w:t>文件均係真正</w:t>
            </w:r>
            <w:proofErr w:type="gramEnd"/>
            <w:r w:rsidRPr="00440EAB">
              <w:rPr>
                <w:rFonts w:ascii="標楷體" w:eastAsia="標楷體" w:hAnsi="標楷體" w:cs="細明體" w:hint="eastAsia"/>
                <w:kern w:val="0"/>
                <w:szCs w:val="24"/>
              </w:rPr>
              <w:t>而非偽造，已如</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前述，是</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備齊上開文件後，接受</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辦理存摺密碼變更及補發金融卡之申請，應認已盡查核文件真正之義務。參酌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與上訴</w:t>
            </w:r>
            <w:proofErr w:type="gramStart"/>
            <w:r w:rsidRPr="00440EAB">
              <w:rPr>
                <w:rFonts w:ascii="標楷體" w:eastAsia="標楷體" w:hAnsi="標楷體" w:cs="細明體" w:hint="eastAsia"/>
                <w:kern w:val="0"/>
                <w:szCs w:val="24"/>
              </w:rPr>
              <w:t>人均為男性</w:t>
            </w:r>
            <w:proofErr w:type="gramEnd"/>
            <w:r w:rsidRPr="00440EAB">
              <w:rPr>
                <w:rFonts w:ascii="標楷體" w:eastAsia="標楷體" w:hAnsi="標楷體" w:cs="細明體" w:hint="eastAsia"/>
                <w:kern w:val="0"/>
                <w:szCs w:val="24"/>
              </w:rPr>
              <w:t>，且同具有單眼皮、兩頰豐潤與短髮</w:t>
            </w:r>
            <w:proofErr w:type="gramStart"/>
            <w:r w:rsidRPr="00440EAB">
              <w:rPr>
                <w:rFonts w:ascii="標楷體" w:eastAsia="標楷體" w:hAnsi="標楷體" w:cs="細明體" w:hint="eastAsia"/>
                <w:kern w:val="0"/>
                <w:szCs w:val="24"/>
              </w:rPr>
              <w:t>之外型</w:t>
            </w:r>
            <w:proofErr w:type="gramEnd"/>
            <w:r w:rsidRPr="00440EAB">
              <w:rPr>
                <w:rFonts w:ascii="標楷體" w:eastAsia="標楷體" w:hAnsi="標楷體" w:cs="細明體" w:hint="eastAsia"/>
                <w:kern w:val="0"/>
                <w:szCs w:val="24"/>
              </w:rPr>
              <w:t>特徵，雖為翁婿關係，但</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現年</w:t>
            </w:r>
          </w:p>
          <w:p w:rsidR="00D04DEE"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為45歲（56年次）、上訴人現年為60歲（41年次），年齡僅差距約15歲，有</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相片影像資料查詢結果、上訴人身分證影本</w:t>
            </w:r>
            <w:proofErr w:type="gramStart"/>
            <w:r w:rsidRPr="00440EAB">
              <w:rPr>
                <w:rFonts w:ascii="標楷體" w:eastAsia="標楷體" w:hAnsi="標楷體" w:cs="細明體" w:hint="eastAsia"/>
                <w:kern w:val="0"/>
                <w:szCs w:val="24"/>
              </w:rPr>
              <w:t>在卷可憑</w:t>
            </w:r>
            <w:proofErr w:type="gramEnd"/>
            <w:r w:rsidRPr="00440EAB">
              <w:rPr>
                <w:rFonts w:ascii="標楷體" w:eastAsia="標楷體" w:hAnsi="標楷體" w:cs="細明體" w:hint="eastAsia"/>
                <w:kern w:val="0"/>
                <w:szCs w:val="24"/>
              </w:rPr>
              <w:t>（見原審卷第38頁、第144頁），即經本院勘驗</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當日辦理存摺密碼變更及補發金融卡、99年2月5</w:t>
            </w:r>
            <w:r>
              <w:rPr>
                <w:rFonts w:ascii="標楷體" w:eastAsia="標楷體" w:hAnsi="標楷體" w:cs="細明體" w:hint="eastAsia"/>
                <w:kern w:val="0"/>
                <w:szCs w:val="24"/>
              </w:rPr>
              <w:t xml:space="preserve"> </w:t>
            </w:r>
            <w:r w:rsidRPr="00440EAB">
              <w:rPr>
                <w:rFonts w:ascii="標楷體" w:eastAsia="標楷體" w:hAnsi="標楷體" w:cs="細明體" w:hint="eastAsia"/>
                <w:kern w:val="0"/>
                <w:szCs w:val="24"/>
              </w:rPr>
              <w:t>日</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於ATM領款之監視錄影帶畫面，</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雖僅為中年，但看起來已有白頭髮，比較老成，有勘驗筆錄、監視錄影之照片可考</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見本院卷第63頁、第70正反面)，足見</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之臉部相貌與上訴人身分證相片之相貌，並無一望即知之顯然差異存在，徵諸證人即</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之主管</w:t>
            </w:r>
            <w:r w:rsidR="00C60C11">
              <w:rPr>
                <w:rFonts w:ascii="標楷體" w:eastAsia="標楷體" w:hAnsi="標楷體" w:cs="細明體" w:hint="eastAsia"/>
                <w:kern w:val="0"/>
                <w:szCs w:val="24"/>
              </w:rPr>
              <w:t>朱○○</w:t>
            </w:r>
            <w:r w:rsidRPr="00440EAB">
              <w:rPr>
                <w:rFonts w:ascii="標楷體" w:eastAsia="標楷體" w:hAnsi="標楷體" w:cs="細明體" w:hint="eastAsia"/>
                <w:kern w:val="0"/>
                <w:szCs w:val="24"/>
              </w:rPr>
              <w:t>亦證稱：「我確認當時辦理的人外貌來看是與身分證上的照片相同」等語（見原審卷第80頁），是上訴人主張</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於核對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提出之上訴人身分證後，未查覺</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並非上訴人本人，而認其未盡確認本人之注意義務云云，不足為</w:t>
            </w:r>
            <w:proofErr w:type="gramStart"/>
            <w:r w:rsidRPr="00440EAB">
              <w:rPr>
                <w:rFonts w:ascii="標楷體" w:eastAsia="標楷體" w:hAnsi="標楷體" w:cs="細明體" w:hint="eastAsia"/>
                <w:kern w:val="0"/>
                <w:szCs w:val="24"/>
              </w:rPr>
              <w:t>採</w:t>
            </w:r>
            <w:proofErr w:type="gramEnd"/>
            <w:r w:rsidRPr="00440EAB">
              <w:rPr>
                <w:rFonts w:ascii="標楷體" w:eastAsia="標楷體" w:hAnsi="標楷體" w:cs="細明體" w:hint="eastAsia"/>
                <w:kern w:val="0"/>
                <w:szCs w:val="24"/>
              </w:rPr>
              <w:t>。</w:t>
            </w:r>
          </w:p>
          <w:p w:rsidR="00833E3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3.上訴人雖主張：上訴</w:t>
            </w:r>
            <w:proofErr w:type="gramStart"/>
            <w:r w:rsidRPr="00440EAB">
              <w:rPr>
                <w:rFonts w:ascii="標楷體" w:eastAsia="標楷體" w:hAnsi="標楷體" w:cs="細明體" w:hint="eastAsia"/>
                <w:kern w:val="0"/>
                <w:szCs w:val="24"/>
              </w:rPr>
              <w:t>人為滿頭灰白</w:t>
            </w:r>
            <w:proofErr w:type="gramEnd"/>
            <w:r w:rsidRPr="00440EAB">
              <w:rPr>
                <w:rFonts w:ascii="標楷體" w:eastAsia="標楷體" w:hAnsi="標楷體" w:cs="細明體" w:hint="eastAsia"/>
                <w:kern w:val="0"/>
                <w:szCs w:val="24"/>
              </w:rPr>
              <w:t>頭髮，</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則為黑髮，且</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有戴眼鏡，僅憑外觀即知</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並非上訴人本人，</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並未要求</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出示雙證件，或要求其輸入原存摺密碼，</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當日所留家用電話號碼與上訴人立帳時所留不同，字跡亦有差異，</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疏未辨識，亦未打電話至上訴人家中確認，致使</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得以變更存摺密碼，係有過失云云。</w:t>
            </w:r>
            <w:proofErr w:type="gramStart"/>
            <w:r w:rsidRPr="00440EAB">
              <w:rPr>
                <w:rFonts w:ascii="標楷體" w:eastAsia="標楷體" w:hAnsi="標楷體" w:cs="細明體" w:hint="eastAsia"/>
                <w:kern w:val="0"/>
                <w:szCs w:val="24"/>
              </w:rPr>
              <w:t>惟</w:t>
            </w:r>
            <w:proofErr w:type="gramEnd"/>
            <w:r w:rsidRPr="00440EAB">
              <w:rPr>
                <w:rFonts w:ascii="標楷體" w:eastAsia="標楷體" w:hAnsi="標楷體" w:cs="細明體" w:hint="eastAsia"/>
                <w:kern w:val="0"/>
                <w:szCs w:val="24"/>
              </w:rPr>
              <w:t>常人之</w:t>
            </w:r>
            <w:proofErr w:type="gramStart"/>
            <w:r w:rsidRPr="00440EAB">
              <w:rPr>
                <w:rFonts w:ascii="標楷體" w:eastAsia="標楷體" w:hAnsi="標楷體" w:cs="細明體" w:hint="eastAsia"/>
                <w:kern w:val="0"/>
                <w:szCs w:val="24"/>
              </w:rPr>
              <w:t>髮</w:t>
            </w:r>
            <w:proofErr w:type="gramEnd"/>
            <w:r w:rsidRPr="00440EAB">
              <w:rPr>
                <w:rFonts w:ascii="標楷體" w:eastAsia="標楷體" w:hAnsi="標楷體" w:cs="細明體" w:hint="eastAsia"/>
                <w:kern w:val="0"/>
                <w:szCs w:val="24"/>
              </w:rPr>
              <w:t>色及是否配戴眼鏡，乃得隨意並立即所為之外觀變更，且上訴人之</w:t>
            </w:r>
            <w:proofErr w:type="gramStart"/>
            <w:r w:rsidRPr="00440EAB">
              <w:rPr>
                <w:rFonts w:ascii="標楷體" w:eastAsia="標楷體" w:hAnsi="標楷體" w:cs="細明體" w:hint="eastAsia"/>
                <w:kern w:val="0"/>
                <w:szCs w:val="24"/>
              </w:rPr>
              <w:t>身分證乃</w:t>
            </w:r>
            <w:proofErr w:type="gramEnd"/>
            <w:r w:rsidRPr="00440EAB">
              <w:rPr>
                <w:rFonts w:ascii="標楷體" w:eastAsia="標楷體" w:hAnsi="標楷體" w:cs="細明體" w:hint="eastAsia"/>
                <w:kern w:val="0"/>
                <w:szCs w:val="24"/>
              </w:rPr>
              <w:t>95年時換發，距</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w:t>
            </w:r>
            <w:r w:rsidRPr="00440EAB">
              <w:rPr>
                <w:rFonts w:ascii="標楷體" w:eastAsia="標楷體" w:hAnsi="標楷體" w:cs="細明體" w:hint="eastAsia"/>
                <w:kern w:val="0"/>
                <w:szCs w:val="24"/>
              </w:rPr>
              <w:lastRenderedPageBreak/>
              <w:t>14日持用上訴人身分證，已經過約4年時間，本無從期待上訴人本人之</w:t>
            </w:r>
            <w:proofErr w:type="gramStart"/>
            <w:r w:rsidRPr="00440EAB">
              <w:rPr>
                <w:rFonts w:ascii="標楷體" w:eastAsia="標楷體" w:hAnsi="標楷體" w:cs="細明體" w:hint="eastAsia"/>
                <w:kern w:val="0"/>
                <w:szCs w:val="24"/>
              </w:rPr>
              <w:t>髮</w:t>
            </w:r>
            <w:proofErr w:type="gramEnd"/>
            <w:r w:rsidRPr="00440EAB">
              <w:rPr>
                <w:rFonts w:ascii="標楷體" w:eastAsia="標楷體" w:hAnsi="標楷體" w:cs="細明體" w:hint="eastAsia"/>
                <w:kern w:val="0"/>
                <w:szCs w:val="24"/>
              </w:rPr>
              <w:t>色及是否配戴眼鏡等特徵，仍與其身分證上照片完全相符，</w:t>
            </w:r>
            <w:proofErr w:type="gramStart"/>
            <w:r w:rsidRPr="00440EAB">
              <w:rPr>
                <w:rFonts w:ascii="標楷體" w:eastAsia="標楷體" w:hAnsi="標楷體" w:cs="細明體" w:hint="eastAsia"/>
                <w:kern w:val="0"/>
                <w:szCs w:val="24"/>
              </w:rPr>
              <w:t>況</w:t>
            </w:r>
            <w:proofErr w:type="gramEnd"/>
            <w:r w:rsidRPr="00440EAB">
              <w:rPr>
                <w:rFonts w:ascii="標楷體" w:eastAsia="標楷體" w:hAnsi="標楷體" w:cs="細明體" w:hint="eastAsia"/>
                <w:kern w:val="0"/>
                <w:szCs w:val="24"/>
              </w:rPr>
              <w:t>經本院勘驗</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於99年2月5日在ATM領款之監視錄影帶畫面，</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亦有白髮，且外觀較為老成，已如前述，依一般常情，</w:t>
            </w:r>
            <w:proofErr w:type="gramStart"/>
            <w:r w:rsidRPr="00440EAB">
              <w:rPr>
                <w:rFonts w:ascii="標楷體" w:eastAsia="標楷體" w:hAnsi="標楷體" w:cs="細明體" w:hint="eastAsia"/>
                <w:kern w:val="0"/>
                <w:szCs w:val="24"/>
              </w:rPr>
              <w:t>已難徒憑照</w:t>
            </w:r>
            <w:proofErr w:type="gramEnd"/>
            <w:r w:rsidRPr="00440EAB">
              <w:rPr>
                <w:rFonts w:ascii="標楷體" w:eastAsia="標楷體" w:hAnsi="標楷體" w:cs="細明體" w:hint="eastAsia"/>
                <w:kern w:val="0"/>
                <w:szCs w:val="24"/>
              </w:rPr>
              <w:t>片及年齡差距即可判斷</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非上訴人。而申請存摺密碼變更，僅需存簿儲金用戶持其身分證、印鑑及存摺即可辦理，</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未要求</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提出雙證件，本無違反其作業規範，至提出雙</w:t>
            </w:r>
            <w:proofErr w:type="gramStart"/>
            <w:r w:rsidRPr="00440EAB">
              <w:rPr>
                <w:rFonts w:ascii="標楷體" w:eastAsia="標楷體" w:hAnsi="標楷體" w:cs="細明體" w:hint="eastAsia"/>
                <w:kern w:val="0"/>
                <w:szCs w:val="24"/>
              </w:rPr>
              <w:t>證件固係確認</w:t>
            </w:r>
            <w:proofErr w:type="gramEnd"/>
            <w:r w:rsidRPr="00440EAB">
              <w:rPr>
                <w:rFonts w:ascii="標楷體" w:eastAsia="標楷體" w:hAnsi="標楷體" w:cs="細明體" w:hint="eastAsia"/>
                <w:kern w:val="0"/>
                <w:szCs w:val="24"/>
              </w:rPr>
              <w:t>本人之方式之一，</w:t>
            </w:r>
            <w:proofErr w:type="gramStart"/>
            <w:r w:rsidRPr="00440EAB">
              <w:rPr>
                <w:rFonts w:ascii="標楷體" w:eastAsia="標楷體" w:hAnsi="標楷體" w:cs="細明體" w:hint="eastAsia"/>
                <w:kern w:val="0"/>
                <w:szCs w:val="24"/>
              </w:rPr>
              <w:t>然非絕對</w:t>
            </w:r>
            <w:proofErr w:type="gramEnd"/>
            <w:r w:rsidRPr="00440EAB">
              <w:rPr>
                <w:rFonts w:ascii="標楷體" w:eastAsia="標楷體" w:hAnsi="標楷體" w:cs="細明體" w:hint="eastAsia"/>
                <w:kern w:val="0"/>
                <w:szCs w:val="24"/>
              </w:rPr>
              <w:t>，且</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本人與上訴人身分證上照片外觀並無顯然不符情形，已如前述，是</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未要求</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提出雙證件，抑或撥打電話至上訴人家中確認，要不影響其是否已盡其善良管理人之注意義務之認定。另金融卡密碼得以忘記原密碼為原因而申請變更，</w:t>
            </w:r>
            <w:proofErr w:type="gramStart"/>
            <w:r w:rsidRPr="00440EAB">
              <w:rPr>
                <w:rFonts w:ascii="標楷體" w:eastAsia="標楷體" w:hAnsi="標楷體" w:cs="細明體" w:hint="eastAsia"/>
                <w:kern w:val="0"/>
                <w:szCs w:val="24"/>
              </w:rPr>
              <w:t>此觀上訴</w:t>
            </w:r>
            <w:proofErr w:type="gramEnd"/>
            <w:r w:rsidRPr="00440EAB">
              <w:rPr>
                <w:rFonts w:ascii="標楷體" w:eastAsia="標楷體" w:hAnsi="標楷體" w:cs="細明體" w:hint="eastAsia"/>
                <w:kern w:val="0"/>
                <w:szCs w:val="24"/>
              </w:rPr>
              <w:t>人提出</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網頁資訊至明</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見原審卷第15頁)，即存摺之密碼亦有遺忘之情事，故只須確認為本人前往辦理存摺密碼變更，</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無須要求</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輸入原密碼以資確認至明。至</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填具之家用電話號碼，固與上訴人留存之電話號碼不同，但陳</w:t>
            </w:r>
            <w:r w:rsidR="00BF7100">
              <w:rPr>
                <w:rFonts w:ascii="標楷體" w:eastAsia="標楷體" w:hAnsi="標楷體" w:cs="細明體" w:hint="eastAsia"/>
                <w:kern w:val="0"/>
                <w:szCs w:val="24"/>
              </w:rPr>
              <w:t>○○</w:t>
            </w:r>
            <w:r w:rsidRPr="00440EAB">
              <w:rPr>
                <w:rFonts w:ascii="標楷體" w:eastAsia="標楷體" w:hAnsi="標楷體" w:cs="細明體" w:hint="eastAsia"/>
                <w:kern w:val="0"/>
                <w:szCs w:val="24"/>
              </w:rPr>
              <w:t>依</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提出之存摺、印章、身分證等證件足資辨識為上訴人本人前往辦理存摺密碼變更及補發金融卡，要無再核對家用電話是否已變更之事實，</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未向郵局告知變更，亦與常理並無不符，且上訴人僅</w:t>
            </w:r>
            <w:proofErr w:type="gramStart"/>
            <w:r w:rsidRPr="00440EAB">
              <w:rPr>
                <w:rFonts w:ascii="標楷體" w:eastAsia="標楷體" w:hAnsi="標楷體" w:cs="細明體" w:hint="eastAsia"/>
                <w:kern w:val="0"/>
                <w:szCs w:val="24"/>
              </w:rPr>
              <w:t>於立帳時</w:t>
            </w:r>
            <w:proofErr w:type="gramEnd"/>
            <w:r w:rsidRPr="00440EAB">
              <w:rPr>
                <w:rFonts w:ascii="標楷體" w:eastAsia="標楷體" w:hAnsi="標楷體" w:cs="細明體" w:hint="eastAsia"/>
                <w:kern w:val="0"/>
                <w:szCs w:val="24"/>
              </w:rPr>
              <w:t>留下親自書寫資料，可供比對資料過少，臨櫃作業時間又屬短促，</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亦無從判斷</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99年1月14日填寫申請資料，與上訴人之字跡筆劃及結構特徵是否相同，亦屬合理，是</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未憑上開方式辨認出</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並非上訴人本人，仍難謂其就確認</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是否為上訴人本人乙節，有未盡善良管理人注意義務之情事，上訴人前揭主張，並非可</w:t>
            </w:r>
            <w:proofErr w:type="gramStart"/>
            <w:r w:rsidRPr="00440EAB">
              <w:rPr>
                <w:rFonts w:ascii="標楷體" w:eastAsia="標楷體" w:hAnsi="標楷體" w:cs="細明體" w:hint="eastAsia"/>
                <w:kern w:val="0"/>
                <w:szCs w:val="24"/>
              </w:rPr>
              <w:t>採</w:t>
            </w:r>
            <w:proofErr w:type="gramEnd"/>
            <w:r w:rsidRPr="00440EAB">
              <w:rPr>
                <w:rFonts w:ascii="標楷體" w:eastAsia="標楷體" w:hAnsi="標楷體" w:cs="細明體" w:hint="eastAsia"/>
                <w:kern w:val="0"/>
                <w:szCs w:val="24"/>
              </w:rPr>
              <w:t>。</w:t>
            </w:r>
          </w:p>
          <w:p w:rsidR="002A3DA1"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4.另上訴人於</w:t>
            </w:r>
            <w:proofErr w:type="gramStart"/>
            <w:r w:rsidRPr="00440EAB">
              <w:rPr>
                <w:rFonts w:ascii="標楷體" w:eastAsia="標楷體" w:hAnsi="標楷體" w:cs="細明體" w:hint="eastAsia"/>
                <w:kern w:val="0"/>
                <w:szCs w:val="24"/>
              </w:rPr>
              <w:t>發現其系爭</w:t>
            </w:r>
            <w:proofErr w:type="gramEnd"/>
            <w:r w:rsidRPr="00440EAB">
              <w:rPr>
                <w:rFonts w:ascii="標楷體" w:eastAsia="標楷體" w:hAnsi="標楷體" w:cs="細明體" w:hint="eastAsia"/>
                <w:kern w:val="0"/>
                <w:szCs w:val="24"/>
              </w:rPr>
              <w:t>存摺被盜領款項後，與證人即</w:t>
            </w:r>
            <w:r w:rsidR="00833E3B">
              <w:rPr>
                <w:rFonts w:ascii="標楷體" w:eastAsia="標楷體" w:hAnsi="標楷體" w:cs="細明體" w:hint="eastAsia"/>
                <w:kern w:val="0"/>
                <w:szCs w:val="24"/>
              </w:rPr>
              <w:t>○○</w:t>
            </w:r>
            <w:r w:rsidRPr="00440EAB">
              <w:rPr>
                <w:rFonts w:ascii="標楷體" w:eastAsia="標楷體" w:hAnsi="標楷體" w:cs="細明體" w:hint="eastAsia"/>
                <w:kern w:val="0"/>
                <w:szCs w:val="24"/>
              </w:rPr>
              <w:t>縣警察局</w:t>
            </w:r>
            <w:r w:rsidR="00833E3B">
              <w:rPr>
                <w:rFonts w:ascii="標楷體" w:eastAsia="標楷體" w:hAnsi="標楷體" w:cs="細明體" w:hint="eastAsia"/>
                <w:kern w:val="0"/>
                <w:szCs w:val="24"/>
              </w:rPr>
              <w:t>○○</w:t>
            </w:r>
            <w:r w:rsidRPr="00440EAB">
              <w:rPr>
                <w:rFonts w:ascii="標楷體" w:eastAsia="標楷體" w:hAnsi="標楷體" w:cs="細明體" w:hint="eastAsia"/>
                <w:kern w:val="0"/>
                <w:szCs w:val="24"/>
              </w:rPr>
              <w:t>分局警員</w:t>
            </w:r>
            <w:r w:rsidR="00833E3B">
              <w:rPr>
                <w:rFonts w:ascii="標楷體" w:eastAsia="標楷體" w:hAnsi="標楷體" w:cs="細明體" w:hint="eastAsia"/>
                <w:kern w:val="0"/>
                <w:szCs w:val="24"/>
              </w:rPr>
              <w:t>程○○</w:t>
            </w:r>
            <w:r w:rsidRPr="00440EAB">
              <w:rPr>
                <w:rFonts w:ascii="標楷體" w:eastAsia="標楷體" w:hAnsi="標楷體" w:cs="細明體" w:hint="eastAsia"/>
                <w:kern w:val="0"/>
                <w:szCs w:val="24"/>
              </w:rPr>
              <w:t>前往</w:t>
            </w:r>
            <w:r w:rsidR="000035DB">
              <w:rPr>
                <w:rFonts w:ascii="標楷體" w:eastAsia="標楷體" w:hAnsi="標楷體" w:cs="細明體" w:hint="eastAsia"/>
                <w:kern w:val="0"/>
                <w:szCs w:val="24"/>
              </w:rPr>
              <w:t>○○○</w:t>
            </w:r>
            <w:r w:rsidRPr="00440EAB">
              <w:rPr>
                <w:rFonts w:ascii="標楷體" w:eastAsia="標楷體" w:hAnsi="標楷體" w:cs="細明體" w:hint="eastAsia"/>
                <w:kern w:val="0"/>
                <w:szCs w:val="24"/>
              </w:rPr>
              <w:t>郵局調閱監視錄影帶時，該郵局經理固有陳述</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可能因為比較忙沒有注意到等語，</w:t>
            </w:r>
            <w:proofErr w:type="gramStart"/>
            <w:r w:rsidRPr="00440EAB">
              <w:rPr>
                <w:rFonts w:ascii="標楷體" w:eastAsia="標楷體" w:hAnsi="標楷體" w:cs="細明體" w:hint="eastAsia"/>
                <w:kern w:val="0"/>
                <w:szCs w:val="24"/>
              </w:rPr>
              <w:t>此經證人</w:t>
            </w:r>
            <w:proofErr w:type="gramEnd"/>
            <w:r w:rsidR="00833E3B">
              <w:rPr>
                <w:rFonts w:ascii="標楷體" w:eastAsia="標楷體" w:hAnsi="標楷體" w:cs="細明體" w:hint="eastAsia"/>
                <w:kern w:val="0"/>
                <w:szCs w:val="24"/>
              </w:rPr>
              <w:t>程○○</w:t>
            </w:r>
            <w:r w:rsidRPr="00440EAB">
              <w:rPr>
                <w:rFonts w:ascii="標楷體" w:eastAsia="標楷體" w:hAnsi="標楷體" w:cs="細明體" w:hint="eastAsia"/>
                <w:kern w:val="0"/>
                <w:szCs w:val="24"/>
              </w:rPr>
              <w:t>陳證在卷</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見本院卷第49頁反面)，惟其係證人</w:t>
            </w:r>
            <w:r w:rsidR="00833E3B">
              <w:rPr>
                <w:rFonts w:ascii="標楷體" w:eastAsia="標楷體" w:hAnsi="標楷體" w:cs="細明體" w:hint="eastAsia"/>
                <w:kern w:val="0"/>
                <w:szCs w:val="24"/>
              </w:rPr>
              <w:t>程○○</w:t>
            </w:r>
            <w:r w:rsidRPr="00440EAB">
              <w:rPr>
                <w:rFonts w:ascii="標楷體" w:eastAsia="標楷體" w:hAnsi="標楷體" w:cs="細明體" w:hint="eastAsia"/>
                <w:kern w:val="0"/>
                <w:szCs w:val="24"/>
              </w:rPr>
              <w:t>質疑上訴人、</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一個老一個年輕，一個高、一個矮時，經理所為臨場應對之話語，要難據此判斷</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於受理</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辦理系爭帳戶存摺密</w:t>
            </w:r>
            <w:r w:rsidRPr="00440EAB">
              <w:rPr>
                <w:rFonts w:ascii="標楷體" w:eastAsia="標楷體" w:hAnsi="標楷體" w:cs="細明體" w:hint="eastAsia"/>
                <w:kern w:val="0"/>
                <w:szCs w:val="24"/>
              </w:rPr>
              <w:lastRenderedPageBreak/>
              <w:t>碼變更及補發金融卡有無過失之依據，上訴人據以主張</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經辦前揭事務有過失云云，不足為</w:t>
            </w:r>
            <w:proofErr w:type="gramStart"/>
            <w:r w:rsidRPr="00440EAB">
              <w:rPr>
                <w:rFonts w:ascii="標楷體" w:eastAsia="標楷體" w:hAnsi="標楷體" w:cs="細明體" w:hint="eastAsia"/>
                <w:kern w:val="0"/>
                <w:szCs w:val="24"/>
              </w:rPr>
              <w:t>採</w:t>
            </w:r>
            <w:proofErr w:type="gramEnd"/>
            <w:r w:rsidRPr="00440EAB">
              <w:rPr>
                <w:rFonts w:ascii="標楷體" w:eastAsia="標楷體" w:hAnsi="標楷體" w:cs="細明體" w:hint="eastAsia"/>
                <w:kern w:val="0"/>
                <w:szCs w:val="24"/>
              </w:rPr>
              <w:t>。</w:t>
            </w:r>
          </w:p>
          <w:p w:rsidR="00F31D54"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(三)被上訴人是否依民法第184條第1項前段、第2項規定、第188條第1項規定負損害賠償責任？</w:t>
            </w:r>
          </w:p>
          <w:p w:rsidR="00046DE2"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1.</w:t>
            </w:r>
            <w:proofErr w:type="gramStart"/>
            <w:r w:rsidRPr="00440EAB">
              <w:rPr>
                <w:rFonts w:ascii="標楷體" w:eastAsia="標楷體" w:hAnsi="標楷體" w:cs="細明體" w:hint="eastAsia"/>
                <w:kern w:val="0"/>
                <w:szCs w:val="24"/>
              </w:rPr>
              <w:t>按侵權</w:t>
            </w:r>
            <w:proofErr w:type="gramEnd"/>
            <w:r w:rsidRPr="00440EAB">
              <w:rPr>
                <w:rFonts w:ascii="標楷體" w:eastAsia="標楷體" w:hAnsi="標楷體" w:cs="細明體" w:hint="eastAsia"/>
                <w:kern w:val="0"/>
                <w:szCs w:val="24"/>
              </w:rPr>
              <w:t>行為損害賠償責任，須以故意或過失不法侵害他人之權利為要件，而過失之有無，應以是否</w:t>
            </w:r>
            <w:proofErr w:type="gramStart"/>
            <w:r w:rsidRPr="00440EAB">
              <w:rPr>
                <w:rFonts w:ascii="標楷體" w:eastAsia="標楷體" w:hAnsi="標楷體" w:cs="細明體" w:hint="eastAsia"/>
                <w:kern w:val="0"/>
                <w:szCs w:val="24"/>
              </w:rPr>
              <w:t>怠</w:t>
            </w:r>
            <w:proofErr w:type="gramEnd"/>
            <w:r w:rsidRPr="00440EAB">
              <w:rPr>
                <w:rFonts w:ascii="標楷體" w:eastAsia="標楷體" w:hAnsi="標楷體" w:cs="細明體" w:hint="eastAsia"/>
                <w:kern w:val="0"/>
                <w:szCs w:val="24"/>
              </w:rPr>
              <w:t>於善良管理人之注意為斷，苟非</w:t>
            </w:r>
            <w:proofErr w:type="gramStart"/>
            <w:r w:rsidRPr="00440EAB">
              <w:rPr>
                <w:rFonts w:ascii="標楷體" w:eastAsia="標楷體" w:hAnsi="標楷體" w:cs="細明體" w:hint="eastAsia"/>
                <w:kern w:val="0"/>
                <w:szCs w:val="24"/>
              </w:rPr>
              <w:t>怠</w:t>
            </w:r>
            <w:proofErr w:type="gramEnd"/>
            <w:r w:rsidRPr="00440EAB">
              <w:rPr>
                <w:rFonts w:ascii="標楷體" w:eastAsia="標楷體" w:hAnsi="標楷體" w:cs="細明體" w:hint="eastAsia"/>
                <w:kern w:val="0"/>
                <w:szCs w:val="24"/>
              </w:rPr>
              <w:t>於此種注意，即不得謂之有過失，被害人自</w:t>
            </w:r>
            <w:proofErr w:type="gramStart"/>
            <w:r w:rsidRPr="00440EAB">
              <w:rPr>
                <w:rFonts w:ascii="標楷體" w:eastAsia="標楷體" w:hAnsi="標楷體" w:cs="細明體" w:hint="eastAsia"/>
                <w:kern w:val="0"/>
                <w:szCs w:val="24"/>
              </w:rPr>
              <w:t>不得依侵權</w:t>
            </w:r>
            <w:proofErr w:type="gramEnd"/>
            <w:r w:rsidRPr="00440EAB">
              <w:rPr>
                <w:rFonts w:ascii="標楷體" w:eastAsia="標楷體" w:hAnsi="標楷體" w:cs="細明體" w:hint="eastAsia"/>
                <w:kern w:val="0"/>
                <w:szCs w:val="24"/>
              </w:rPr>
              <w:t>行為法則請求賠償損害。本件</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於辦理前揭    存摺密碼變更及補發金融卡時，已盡善良管理人注意義務，而無過失，已如前述，是上訴人主張被上訴人應依民法第184條第1項前段(過失)、第188條第1項規定負連帶賠償責任，不應准許。</w:t>
            </w:r>
          </w:p>
          <w:p w:rsidR="008C1408"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2.次按民法第184條第2項前段之規定，違反保護他人之法律，致生損害於他人者，負賠償責任，所謂違反保護他人之法律者，</w:t>
            </w:r>
            <w:proofErr w:type="gramStart"/>
            <w:r w:rsidRPr="00440EAB">
              <w:rPr>
                <w:rFonts w:ascii="標楷體" w:eastAsia="標楷體" w:hAnsi="標楷體" w:cs="細明體" w:hint="eastAsia"/>
                <w:kern w:val="0"/>
                <w:szCs w:val="24"/>
              </w:rPr>
              <w:t>係指謂違反</w:t>
            </w:r>
            <w:proofErr w:type="gramEnd"/>
            <w:r w:rsidRPr="00440EAB">
              <w:rPr>
                <w:rFonts w:ascii="標楷體" w:eastAsia="標楷體" w:hAnsi="標楷體" w:cs="細明體" w:hint="eastAsia"/>
                <w:kern w:val="0"/>
                <w:szCs w:val="24"/>
              </w:rPr>
              <w:t>保護他人之法律者，係指以保護個人或特定範圍之人為目的之法律，亦即一般防止妨害他人權益或禁止侵害他人權益之法律而言。又按本法所稱洗錢，指下列行為：一、掩飾或隱匿因自己重大犯罪所得財物或財產上利益者。二、掩飾、收受、搬運、寄藏、故買或牙保他人因重大犯罪所得財物或財產上利益者；金融機構對於達一定金額以上    之通貨交易，應確認客戶身分及留存交易紀錄憑證，並應向法務部調查局申報；前項所稱一定金額、通貨交易之範圍、確認客戶身分之程序、留存交易紀錄憑證之方式與期限、受理申報之範圍及程序，由中央目的事業主管機關會商法務部、中央銀行定之，洗錢防制法第2條第1款、第2款、第7條第2項、第3項定有明文。再按本辦法用詞定義如下：一定金額：指新臺幣50萬元（含等值外幣）；金融機構對達一定金額以上之通貨交易，應依下列規定辦理：一、憑客戶提供之身分證明文件或護照確認其身分，並將其姓名、出生年月日、住址、電話、交易帳戶號碼、交易金額及身分證明文件號碼加以記錄。但如能確認客戶為交易帳戶本人者，可免確認身分，惟應於交易紀錄</w:t>
            </w:r>
            <w:proofErr w:type="gramStart"/>
            <w:r w:rsidRPr="00440EAB">
              <w:rPr>
                <w:rFonts w:ascii="標楷體" w:eastAsia="標楷體" w:hAnsi="標楷體" w:cs="細明體" w:hint="eastAsia"/>
                <w:kern w:val="0"/>
                <w:szCs w:val="24"/>
              </w:rPr>
              <w:t>上敘明係</w:t>
            </w:r>
            <w:proofErr w:type="gramEnd"/>
            <w:r w:rsidRPr="00440EAB">
              <w:rPr>
                <w:rFonts w:ascii="標楷體" w:eastAsia="標楷體" w:hAnsi="標楷體" w:cs="細明體" w:hint="eastAsia"/>
                <w:kern w:val="0"/>
                <w:szCs w:val="24"/>
              </w:rPr>
              <w:t>本人交易；金融機構對達一定</w:t>
            </w:r>
            <w:r w:rsidRPr="00440EAB">
              <w:rPr>
                <w:rFonts w:ascii="標楷體" w:eastAsia="標楷體" w:hAnsi="標楷體" w:cs="細明體" w:hint="eastAsia"/>
                <w:kern w:val="0"/>
                <w:szCs w:val="24"/>
              </w:rPr>
              <w:lastRenderedPageBreak/>
              <w:t>金額以上之通貨交易，應於交易完成後5個營業日內以媒體申報方式，向法務部調查局申報。無法以媒體方式申報而有正當理由者，得報經法務部調查局同意後，以書面申報之，申報辦法第2條第1款、第3條第1款、第4條定有明文。</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於99年1月14日提領現金60萬元，</w:t>
            </w:r>
            <w:proofErr w:type="gramStart"/>
            <w:r w:rsidRPr="00440EAB">
              <w:rPr>
                <w:rFonts w:ascii="標楷體" w:eastAsia="標楷體" w:hAnsi="標楷體" w:cs="細明體" w:hint="eastAsia"/>
                <w:kern w:val="0"/>
                <w:szCs w:val="24"/>
              </w:rPr>
              <w:t>已逾上開</w:t>
            </w:r>
            <w:proofErr w:type="gramEnd"/>
            <w:r w:rsidRPr="00440EAB">
              <w:rPr>
                <w:rFonts w:ascii="標楷體" w:eastAsia="標楷體" w:hAnsi="標楷體" w:cs="細明體" w:hint="eastAsia"/>
                <w:kern w:val="0"/>
                <w:szCs w:val="24"/>
              </w:rPr>
              <w:t>規定之50萬元，</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公司固應憑</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提供之身分證明文件確認係上訴人本人辦理，並於交易紀錄</w:t>
            </w:r>
            <w:proofErr w:type="gramStart"/>
            <w:r w:rsidRPr="00440EAB">
              <w:rPr>
                <w:rFonts w:ascii="標楷體" w:eastAsia="標楷體" w:hAnsi="標楷體" w:cs="細明體" w:hint="eastAsia"/>
                <w:kern w:val="0"/>
                <w:szCs w:val="24"/>
              </w:rPr>
              <w:t>上敘明係</w:t>
            </w:r>
            <w:proofErr w:type="gramEnd"/>
            <w:r w:rsidRPr="00440EAB">
              <w:rPr>
                <w:rFonts w:ascii="標楷體" w:eastAsia="標楷體" w:hAnsi="標楷體" w:cs="細明體" w:hint="eastAsia"/>
                <w:kern w:val="0"/>
                <w:szCs w:val="24"/>
              </w:rPr>
              <w:t>本人交易，且於交易完成後5日內向法務部調查局申報，為申報辦法所明定，然該辦法乃洗錢防制法授權訂立，其立法目的係為防止犯罪行為人利用帳戶掩飾或隱匿其犯罪所得，而使偵查機關追查不易，</w:t>
            </w:r>
            <w:proofErr w:type="gramStart"/>
            <w:r w:rsidRPr="00440EAB">
              <w:rPr>
                <w:rFonts w:ascii="標楷體" w:eastAsia="標楷體" w:hAnsi="標楷體" w:cs="細明體" w:hint="eastAsia"/>
                <w:kern w:val="0"/>
                <w:szCs w:val="24"/>
              </w:rPr>
              <w:t>此觀洗錢</w:t>
            </w:r>
            <w:proofErr w:type="gramEnd"/>
            <w:r w:rsidRPr="00440EAB">
              <w:rPr>
                <w:rFonts w:ascii="標楷體" w:eastAsia="標楷體" w:hAnsi="標楷體" w:cs="細明體" w:hint="eastAsia"/>
                <w:kern w:val="0"/>
                <w:szCs w:val="24"/>
              </w:rPr>
              <w:t>防制法之前</w:t>
            </w:r>
            <w:proofErr w:type="gramStart"/>
            <w:r w:rsidRPr="00440EAB">
              <w:rPr>
                <w:rFonts w:ascii="標楷體" w:eastAsia="標楷體" w:hAnsi="標楷體" w:cs="細明體" w:hint="eastAsia"/>
                <w:kern w:val="0"/>
                <w:szCs w:val="24"/>
              </w:rPr>
              <w:t>揭</w:t>
            </w:r>
            <w:proofErr w:type="gramEnd"/>
            <w:r w:rsidRPr="00440EAB">
              <w:rPr>
                <w:rFonts w:ascii="標楷體" w:eastAsia="標楷體" w:hAnsi="標楷體" w:cs="細明體" w:hint="eastAsia"/>
                <w:kern w:val="0"/>
                <w:szCs w:val="24"/>
              </w:rPr>
              <w:t>規定可知，尚非避免帳戶遭他人</w:t>
            </w:r>
            <w:proofErr w:type="gramStart"/>
            <w:r w:rsidRPr="00440EAB">
              <w:rPr>
                <w:rFonts w:ascii="標楷體" w:eastAsia="標楷體" w:hAnsi="標楷體" w:cs="細明體" w:hint="eastAsia"/>
                <w:kern w:val="0"/>
                <w:szCs w:val="24"/>
              </w:rPr>
              <w:t>盜領而設立</w:t>
            </w:r>
            <w:proofErr w:type="gramEnd"/>
            <w:r w:rsidRPr="00440EAB">
              <w:rPr>
                <w:rFonts w:ascii="標楷體" w:eastAsia="標楷體" w:hAnsi="標楷體" w:cs="細明體" w:hint="eastAsia"/>
                <w:kern w:val="0"/>
                <w:szCs w:val="24"/>
              </w:rPr>
              <w:t>之申報規定，是上訴人並非該申報辦法所欲保護之他人，被上訴人無論有無違反上開辦法之情事，應不對上訴人負民法第184條第2項之侵權行為責任。</w:t>
            </w:r>
          </w:p>
          <w:p w:rsidR="001760B3"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3.另</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持上訴人之身分證、印鑑及存摺辦理金融卡遺失補發，</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就</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持用之上開文件已盡查核責任，其換發金融卡予</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w:t>
            </w:r>
            <w:proofErr w:type="gramStart"/>
            <w:r w:rsidRPr="00440EAB">
              <w:rPr>
                <w:rFonts w:ascii="標楷體" w:eastAsia="標楷體" w:hAnsi="標楷體" w:cs="細明體" w:hint="eastAsia"/>
                <w:kern w:val="0"/>
                <w:szCs w:val="24"/>
              </w:rPr>
              <w:t>並無未盡</w:t>
            </w:r>
            <w:proofErr w:type="gramEnd"/>
            <w:r w:rsidRPr="00440EAB">
              <w:rPr>
                <w:rFonts w:ascii="標楷體" w:eastAsia="標楷體" w:hAnsi="標楷體" w:cs="細明體" w:hint="eastAsia"/>
                <w:kern w:val="0"/>
                <w:szCs w:val="24"/>
              </w:rPr>
              <w:t>其善良管理人注意義務之情事，已如前述。</w:t>
            </w:r>
            <w:proofErr w:type="gramStart"/>
            <w:r w:rsidRPr="00440EAB">
              <w:rPr>
                <w:rFonts w:ascii="標楷體" w:eastAsia="標楷體" w:hAnsi="標楷體" w:cs="細明體" w:hint="eastAsia"/>
                <w:kern w:val="0"/>
                <w:szCs w:val="24"/>
              </w:rPr>
              <w:t>惟</w:t>
            </w:r>
            <w:proofErr w:type="gramEnd"/>
            <w:r w:rsidRPr="00440EAB">
              <w:rPr>
                <w:rFonts w:ascii="標楷體" w:eastAsia="標楷體" w:hAnsi="標楷體" w:cs="細明體" w:hint="eastAsia"/>
                <w:kern w:val="0"/>
                <w:szCs w:val="24"/>
              </w:rPr>
              <w:t>上訴人</w:t>
            </w:r>
            <w:proofErr w:type="gramStart"/>
            <w:r w:rsidRPr="00440EAB">
              <w:rPr>
                <w:rFonts w:ascii="標楷體" w:eastAsia="標楷體" w:hAnsi="標楷體" w:cs="細明體" w:hint="eastAsia"/>
                <w:kern w:val="0"/>
                <w:szCs w:val="24"/>
              </w:rPr>
              <w:t>於立帳時</w:t>
            </w:r>
            <w:proofErr w:type="gramEnd"/>
            <w:r w:rsidRPr="00440EAB">
              <w:rPr>
                <w:rFonts w:ascii="標楷體" w:eastAsia="標楷體" w:hAnsi="標楷體" w:cs="細明體" w:hint="eastAsia"/>
                <w:kern w:val="0"/>
                <w:szCs w:val="24"/>
              </w:rPr>
              <w:t>填寫之</w:t>
            </w:r>
            <w:proofErr w:type="gramStart"/>
            <w:r w:rsidRPr="00440EAB">
              <w:rPr>
                <w:rFonts w:ascii="標楷體" w:eastAsia="標楷體" w:hAnsi="標楷體" w:cs="細明體" w:hint="eastAsia"/>
                <w:kern w:val="0"/>
                <w:szCs w:val="24"/>
              </w:rPr>
              <w:t>對帳別為</w:t>
            </w:r>
            <w:proofErr w:type="gramEnd"/>
            <w:r w:rsidRPr="00440EAB">
              <w:rPr>
                <w:rFonts w:ascii="標楷體" w:eastAsia="標楷體" w:hAnsi="標楷體" w:cs="細明體" w:hint="eastAsia"/>
                <w:kern w:val="0"/>
                <w:szCs w:val="24"/>
              </w:rPr>
              <w:t>「願對帳」</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見原審卷第145頁)，且上訴人立帳至今均未申請變更寄件地址，經上訴人自陳在卷</w:t>
            </w:r>
            <w:proofErr w:type="gramStart"/>
            <w:r w:rsidRPr="00440EAB">
              <w:rPr>
                <w:rFonts w:ascii="標楷體" w:eastAsia="標楷體" w:hAnsi="標楷體" w:cs="細明體" w:hint="eastAsia"/>
                <w:kern w:val="0"/>
                <w:szCs w:val="24"/>
              </w:rPr>
              <w:t>（</w:t>
            </w:r>
            <w:proofErr w:type="gramEnd"/>
            <w:r w:rsidRPr="00440EAB">
              <w:rPr>
                <w:rFonts w:ascii="標楷體" w:eastAsia="標楷體" w:hAnsi="標楷體" w:cs="細明體" w:hint="eastAsia"/>
                <w:kern w:val="0"/>
                <w:szCs w:val="24"/>
              </w:rPr>
              <w:t>見原審卷第35頁)，上訴人雖主張其未收受</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公司所寄發之對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，因此就</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於99年1月25日、1月26日、1月31日、2月2日、2月5日、2月6日、2月9日提領3萬元、6萬元、2萬6元、2萬6元、9,000元、2萬6元、2萬6元，共計17萬9,024元，</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公司應依民法第184條第1項前段、第188條規定負損害賠償責任云云，查：</w:t>
            </w:r>
          </w:p>
          <w:p w:rsidR="00E11C41"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(1)侵權行為被害客體為權利或利益，而債務人如侵害債權，致不能實現債權內容，為債務不履行之問題。</w:t>
            </w:r>
            <w:proofErr w:type="gramStart"/>
            <w:r w:rsidRPr="00440EAB">
              <w:rPr>
                <w:rFonts w:ascii="標楷體" w:eastAsia="標楷體" w:hAnsi="標楷體" w:cs="細明體" w:hint="eastAsia"/>
                <w:kern w:val="0"/>
                <w:szCs w:val="24"/>
              </w:rPr>
              <w:t>另侵權</w:t>
            </w:r>
            <w:proofErr w:type="gramEnd"/>
            <w:r w:rsidRPr="00440EAB">
              <w:rPr>
                <w:rFonts w:ascii="標楷體" w:eastAsia="標楷體" w:hAnsi="標楷體" w:cs="細明體" w:hint="eastAsia"/>
                <w:kern w:val="0"/>
                <w:szCs w:val="24"/>
              </w:rPr>
              <w:t>行為人應負損害賠償責任，惟法人乃</w:t>
            </w:r>
            <w:proofErr w:type="gramStart"/>
            <w:r w:rsidRPr="00440EAB">
              <w:rPr>
                <w:rFonts w:ascii="標楷體" w:eastAsia="標楷體" w:hAnsi="標楷體" w:cs="細明體" w:hint="eastAsia"/>
                <w:kern w:val="0"/>
                <w:szCs w:val="24"/>
              </w:rPr>
              <w:t>法律上擬制</w:t>
            </w:r>
            <w:proofErr w:type="gramEnd"/>
            <w:r w:rsidRPr="00440EAB">
              <w:rPr>
                <w:rFonts w:ascii="標楷體" w:eastAsia="標楷體" w:hAnsi="標楷體" w:cs="細明體" w:hint="eastAsia"/>
                <w:kern w:val="0"/>
                <w:szCs w:val="24"/>
              </w:rPr>
              <w:t>之人格，其一切事務必須依靠其代表人或受</w:t>
            </w:r>
            <w:proofErr w:type="gramStart"/>
            <w:r w:rsidRPr="00440EAB">
              <w:rPr>
                <w:rFonts w:ascii="標楷體" w:eastAsia="標楷體" w:hAnsi="標楷體" w:cs="細明體" w:hint="eastAsia"/>
                <w:kern w:val="0"/>
                <w:szCs w:val="24"/>
              </w:rPr>
              <w:t>僱</w:t>
            </w:r>
            <w:proofErr w:type="gramEnd"/>
            <w:r w:rsidRPr="00440EAB">
              <w:rPr>
                <w:rFonts w:ascii="標楷體" w:eastAsia="標楷體" w:hAnsi="標楷體" w:cs="細明體" w:hint="eastAsia"/>
                <w:kern w:val="0"/>
                <w:szCs w:val="24"/>
              </w:rPr>
              <w:t>人行使職權或執行職務始得為之，故其侵權行為損害賠償責任之成立，係於其董事或其他有代表權人，因執行職務所加於他人之損害，或法人之受</w:t>
            </w:r>
            <w:proofErr w:type="gramStart"/>
            <w:r w:rsidRPr="00440EAB">
              <w:rPr>
                <w:rFonts w:ascii="標楷體" w:eastAsia="標楷體" w:hAnsi="標楷體" w:cs="細明體" w:hint="eastAsia"/>
                <w:kern w:val="0"/>
                <w:szCs w:val="24"/>
              </w:rPr>
              <w:t>僱</w:t>
            </w:r>
            <w:proofErr w:type="gramEnd"/>
            <w:r w:rsidRPr="00440EAB">
              <w:rPr>
                <w:rFonts w:ascii="標楷體" w:eastAsia="標楷體" w:hAnsi="標楷體" w:cs="細明體" w:hint="eastAsia"/>
                <w:kern w:val="0"/>
                <w:szCs w:val="24"/>
              </w:rPr>
              <w:t>人因執行職務，不法侵害他人之權利時，</w:t>
            </w:r>
            <w:r w:rsidRPr="00440EAB">
              <w:rPr>
                <w:rFonts w:ascii="標楷體" w:eastAsia="標楷體" w:hAnsi="標楷體" w:cs="細明體" w:hint="eastAsia"/>
                <w:kern w:val="0"/>
                <w:szCs w:val="24"/>
              </w:rPr>
              <w:lastRenderedPageBreak/>
              <w:t>始與各該行為人連帶負賠償之責任（最高法院</w:t>
            </w:r>
            <w:proofErr w:type="gramStart"/>
            <w:r w:rsidRPr="00440EAB">
              <w:rPr>
                <w:rFonts w:ascii="標楷體" w:eastAsia="標楷體" w:hAnsi="標楷體" w:cs="細明體" w:hint="eastAsia"/>
                <w:kern w:val="0"/>
                <w:szCs w:val="24"/>
              </w:rPr>
              <w:t>100</w:t>
            </w:r>
            <w:proofErr w:type="gramEnd"/>
            <w:r w:rsidRPr="00440EAB">
              <w:rPr>
                <w:rFonts w:ascii="標楷體" w:eastAsia="標楷體" w:hAnsi="標楷體" w:cs="細明體" w:hint="eastAsia"/>
                <w:kern w:val="0"/>
                <w:szCs w:val="24"/>
              </w:rPr>
              <w:t>年度台上字第1594號裁判意旨參照）。</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(2)本件</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於99年1月14日申辦補發金融卡後，係於99年1月25日具領補發之金融卡，有金融卡申請書</w:t>
            </w:r>
            <w:proofErr w:type="gramStart"/>
            <w:r w:rsidRPr="00440EAB">
              <w:rPr>
                <w:rFonts w:ascii="標楷體" w:eastAsia="標楷體" w:hAnsi="標楷體" w:cs="細明體" w:hint="eastAsia"/>
                <w:kern w:val="0"/>
                <w:szCs w:val="24"/>
              </w:rPr>
              <w:t>在卷可憑（</w:t>
            </w:r>
            <w:proofErr w:type="gramEnd"/>
            <w:r w:rsidRPr="00440EAB">
              <w:rPr>
                <w:rFonts w:ascii="標楷體" w:eastAsia="標楷體" w:hAnsi="標楷體" w:cs="細明體" w:hint="eastAsia"/>
                <w:kern w:val="0"/>
                <w:szCs w:val="24"/>
              </w:rPr>
              <w:t>見原審卷第26頁)，上訴人主張倘</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公司於</w:t>
            </w:r>
            <w:r w:rsidR="00202E70">
              <w:rPr>
                <w:rFonts w:ascii="標楷體" w:eastAsia="標楷體" w:hAnsi="標楷體" w:cs="細明體" w:hint="eastAsia"/>
                <w:kern w:val="0"/>
                <w:szCs w:val="24"/>
              </w:rPr>
              <w:t>蔡○○</w:t>
            </w:r>
            <w:r w:rsidRPr="00440EAB">
              <w:rPr>
                <w:rFonts w:ascii="標楷體" w:eastAsia="標楷體" w:hAnsi="標楷體" w:cs="細明體" w:hint="eastAsia"/>
                <w:kern w:val="0"/>
                <w:szCs w:val="24"/>
              </w:rPr>
              <w:t>提領60萬元後，有依約寄對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予上訴人，上訴人自可查覺其設立帳戶有遭盜領之事宜，並</w:t>
            </w:r>
            <w:proofErr w:type="gramStart"/>
            <w:r w:rsidRPr="00440EAB">
              <w:rPr>
                <w:rFonts w:ascii="標楷體" w:eastAsia="標楷體" w:hAnsi="標楷體" w:cs="細明體" w:hint="eastAsia"/>
                <w:kern w:val="0"/>
                <w:szCs w:val="24"/>
              </w:rPr>
              <w:t>妨</w:t>
            </w:r>
            <w:proofErr w:type="gramEnd"/>
            <w:r w:rsidRPr="00440EAB">
              <w:rPr>
                <w:rFonts w:ascii="標楷體" w:eastAsia="標楷體" w:hAnsi="標楷體" w:cs="細明體" w:hint="eastAsia"/>
                <w:kern w:val="0"/>
                <w:szCs w:val="24"/>
              </w:rPr>
              <w:t>止嗣後</w:t>
            </w:r>
            <w:proofErr w:type="gramStart"/>
            <w:r w:rsidR="00202E70">
              <w:rPr>
                <w:rFonts w:ascii="標楷體" w:eastAsia="標楷體" w:hAnsi="標楷體" w:cs="細明體" w:hint="eastAsia"/>
                <w:kern w:val="0"/>
                <w:szCs w:val="24"/>
              </w:rPr>
              <w:t>蔡</w:t>
            </w:r>
            <w:proofErr w:type="gramEnd"/>
            <w:r w:rsidR="00202E70">
              <w:rPr>
                <w:rFonts w:ascii="標楷體" w:eastAsia="標楷體" w:hAnsi="標楷體" w:cs="細明體" w:hint="eastAsia"/>
                <w:kern w:val="0"/>
                <w:szCs w:val="24"/>
              </w:rPr>
              <w:t>○○</w:t>
            </w:r>
            <w:r w:rsidRPr="00440EAB">
              <w:rPr>
                <w:rFonts w:ascii="標楷體" w:eastAsia="標楷體" w:hAnsi="標楷體" w:cs="細明體" w:hint="eastAsia"/>
                <w:kern w:val="0"/>
                <w:szCs w:val="24"/>
              </w:rPr>
              <w:t>依補發金融卡提領17萬9,024元。但依上訴人主張</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公司所違反者乃其與</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公司所訂消費寄託契約所應負之義務，並非</w:t>
            </w:r>
            <w:r w:rsidR="00E11C4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公司之受</w:t>
            </w:r>
            <w:proofErr w:type="gramStart"/>
            <w:r w:rsidRPr="00440EAB">
              <w:rPr>
                <w:rFonts w:ascii="標楷體" w:eastAsia="標楷體" w:hAnsi="標楷體" w:cs="細明體" w:hint="eastAsia"/>
                <w:kern w:val="0"/>
                <w:szCs w:val="24"/>
              </w:rPr>
              <w:t>僱</w:t>
            </w:r>
            <w:proofErr w:type="gramEnd"/>
            <w:r w:rsidRPr="00440EAB">
              <w:rPr>
                <w:rFonts w:ascii="標楷體" w:eastAsia="標楷體" w:hAnsi="標楷體" w:cs="細明體" w:hint="eastAsia"/>
                <w:kern w:val="0"/>
                <w:szCs w:val="24"/>
              </w:rPr>
              <w:t>人於執行職務時有不法侵害上訴人權利，因此</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公司縱未寄對</w:t>
            </w:r>
            <w:proofErr w:type="gramStart"/>
            <w:r w:rsidRPr="00440EAB">
              <w:rPr>
                <w:rFonts w:ascii="標楷體" w:eastAsia="標楷體" w:hAnsi="標楷體" w:cs="細明體" w:hint="eastAsia"/>
                <w:kern w:val="0"/>
                <w:szCs w:val="24"/>
              </w:rPr>
              <w:t>帳單</w:t>
            </w:r>
            <w:proofErr w:type="gramEnd"/>
            <w:r w:rsidRPr="00440EAB">
              <w:rPr>
                <w:rFonts w:ascii="標楷體" w:eastAsia="標楷體" w:hAnsi="標楷體" w:cs="細明體" w:hint="eastAsia"/>
                <w:kern w:val="0"/>
                <w:szCs w:val="24"/>
              </w:rPr>
              <w:t>予上訴人，因而有侵害上訴人對</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公司消費寄託債權之情事，</w:t>
            </w:r>
            <w:proofErr w:type="gramStart"/>
            <w:r w:rsidRPr="00440EAB">
              <w:rPr>
                <w:rFonts w:ascii="標楷體" w:eastAsia="標楷體" w:hAnsi="標楷體" w:cs="細明體" w:hint="eastAsia"/>
                <w:kern w:val="0"/>
                <w:szCs w:val="24"/>
              </w:rPr>
              <w:t>揆</w:t>
            </w:r>
            <w:proofErr w:type="gramEnd"/>
            <w:r w:rsidRPr="00440EAB">
              <w:rPr>
                <w:rFonts w:ascii="標楷體" w:eastAsia="標楷體" w:hAnsi="標楷體" w:cs="細明體" w:hint="eastAsia"/>
                <w:kern w:val="0"/>
                <w:szCs w:val="24"/>
              </w:rPr>
              <w:t>諸前揭說明，</w:t>
            </w:r>
            <w:r w:rsidR="00162AD6">
              <w:rPr>
                <w:rFonts w:ascii="標楷體" w:eastAsia="標楷體" w:hAnsi="標楷體" w:cs="細明體" w:hint="eastAsia"/>
                <w:kern w:val="0"/>
                <w:szCs w:val="24"/>
              </w:rPr>
              <w:t>○○○○</w:t>
            </w:r>
            <w:r w:rsidRPr="00440EAB">
              <w:rPr>
                <w:rFonts w:ascii="標楷體" w:eastAsia="標楷體" w:hAnsi="標楷體" w:cs="細明體" w:hint="eastAsia"/>
                <w:kern w:val="0"/>
                <w:szCs w:val="24"/>
              </w:rPr>
              <w:t>公司亦不負民法第184條第1項前段（過失）、第188條第1項之僱用人侵權行為損害賠償責任。</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六、綜上所述，上訴人本於民法第184條第1項前段(過失)、第188條第1項規定，請求被上訴人連帶給付77萬9,024元，及自起訴狀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本最後送達被告即</w:t>
            </w:r>
            <w:r w:rsidR="00742251">
              <w:rPr>
                <w:rFonts w:ascii="標楷體" w:eastAsia="標楷體" w:hAnsi="標楷體" w:cs="細明體" w:hint="eastAsia"/>
                <w:kern w:val="0"/>
                <w:szCs w:val="24"/>
              </w:rPr>
              <w:t>陳○○</w:t>
            </w:r>
            <w:r w:rsidRPr="00440EAB">
              <w:rPr>
                <w:rFonts w:ascii="標楷體" w:eastAsia="標楷體" w:hAnsi="標楷體" w:cs="細明體" w:hint="eastAsia"/>
                <w:kern w:val="0"/>
                <w:szCs w:val="24"/>
              </w:rPr>
              <w:t>之翌日起至清償日止按週年利率百分之五計算之利息，為無理由，不應准許。原判決為上訴人敗訴之判決，並駁回其假執行之聲請，</w:t>
            </w:r>
            <w:proofErr w:type="gramStart"/>
            <w:r w:rsidRPr="00440EAB">
              <w:rPr>
                <w:rFonts w:ascii="標楷體" w:eastAsia="標楷體" w:hAnsi="標楷體" w:cs="細明體" w:hint="eastAsia"/>
                <w:kern w:val="0"/>
                <w:szCs w:val="24"/>
              </w:rPr>
              <w:t>經核於法</w:t>
            </w:r>
            <w:proofErr w:type="gramEnd"/>
            <w:r w:rsidRPr="00440EAB">
              <w:rPr>
                <w:rFonts w:ascii="標楷體" w:eastAsia="標楷體" w:hAnsi="標楷體" w:cs="細明體" w:hint="eastAsia"/>
                <w:kern w:val="0"/>
                <w:szCs w:val="24"/>
              </w:rPr>
              <w:t>並無不合，上訴</w:t>
            </w:r>
            <w:proofErr w:type="gramStart"/>
            <w:r w:rsidRPr="00440EAB">
              <w:rPr>
                <w:rFonts w:ascii="標楷體" w:eastAsia="標楷體" w:hAnsi="標楷體" w:cs="細明體" w:hint="eastAsia"/>
                <w:kern w:val="0"/>
                <w:szCs w:val="24"/>
              </w:rPr>
              <w:t>意旨求予廢棄</w:t>
            </w:r>
            <w:proofErr w:type="gramEnd"/>
            <w:r w:rsidRPr="00440EAB">
              <w:rPr>
                <w:rFonts w:ascii="標楷體" w:eastAsia="標楷體" w:hAnsi="標楷體" w:cs="細明體" w:hint="eastAsia"/>
                <w:kern w:val="0"/>
                <w:szCs w:val="24"/>
              </w:rPr>
              <w:t>改判，為無理由，應駁回其上訴。至上訴人追加請求</w:t>
            </w:r>
            <w:r w:rsidR="00742251">
              <w:rPr>
                <w:rFonts w:ascii="標楷體" w:eastAsia="標楷體" w:hAnsi="標楷體" w:cs="細明體" w:hint="eastAsia"/>
                <w:kern w:val="0"/>
                <w:szCs w:val="24"/>
              </w:rPr>
              <w:t>○○○○</w:t>
            </w:r>
            <w:r w:rsidRPr="00440EAB">
              <w:rPr>
                <w:rFonts w:ascii="標楷體" w:eastAsia="標楷體" w:hAnsi="標楷體" w:cs="細明體" w:hint="eastAsia"/>
                <w:kern w:val="0"/>
                <w:szCs w:val="24"/>
              </w:rPr>
              <w:t>公司給付77萬9,024元自起訴狀</w:t>
            </w:r>
            <w:proofErr w:type="gramStart"/>
            <w:r w:rsidRPr="00440EAB">
              <w:rPr>
                <w:rFonts w:ascii="標楷體" w:eastAsia="標楷體" w:hAnsi="標楷體" w:cs="細明體" w:hint="eastAsia"/>
                <w:kern w:val="0"/>
                <w:szCs w:val="24"/>
              </w:rPr>
              <w:t>繕</w:t>
            </w:r>
            <w:proofErr w:type="gramEnd"/>
            <w:r w:rsidRPr="00440EAB">
              <w:rPr>
                <w:rFonts w:ascii="標楷體" w:eastAsia="標楷體" w:hAnsi="標楷體" w:cs="細明體" w:hint="eastAsia"/>
                <w:kern w:val="0"/>
                <w:szCs w:val="24"/>
              </w:rPr>
              <w:t>本送達翌日即100年3月22日起至100年5月6日之利息，暨追加依民法第184條第1項前段規定請求17萬9,024元本息部分，亦均無理由，應予駁回。</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七、本件事證已明，兩造其餘攻擊防禦方法及未經援用之證據，經本院審酌後，核與本件之結論，不生影響，</w:t>
            </w:r>
            <w:proofErr w:type="gramStart"/>
            <w:r w:rsidRPr="00440EAB">
              <w:rPr>
                <w:rFonts w:ascii="標楷體" w:eastAsia="標楷體" w:hAnsi="標楷體" w:cs="細明體" w:hint="eastAsia"/>
                <w:kern w:val="0"/>
                <w:szCs w:val="24"/>
              </w:rPr>
              <w:t>爰</w:t>
            </w:r>
            <w:proofErr w:type="gramEnd"/>
            <w:r w:rsidRPr="00440EAB">
              <w:rPr>
                <w:rFonts w:ascii="標楷體" w:eastAsia="標楷體" w:hAnsi="標楷體" w:cs="細明體" w:hint="eastAsia"/>
                <w:kern w:val="0"/>
                <w:szCs w:val="24"/>
              </w:rPr>
              <w:t>不一</w:t>
            </w:r>
            <w:proofErr w:type="gramStart"/>
            <w:r w:rsidRPr="00440EAB">
              <w:rPr>
                <w:rFonts w:ascii="標楷體" w:eastAsia="標楷體" w:hAnsi="標楷體" w:cs="細明體" w:hint="eastAsia"/>
                <w:kern w:val="0"/>
                <w:szCs w:val="24"/>
              </w:rPr>
              <w:t>一</w:t>
            </w:r>
            <w:proofErr w:type="gramEnd"/>
            <w:r w:rsidRPr="00440EAB">
              <w:rPr>
                <w:rFonts w:ascii="標楷體" w:eastAsia="標楷體" w:hAnsi="標楷體" w:cs="細明體" w:hint="eastAsia"/>
                <w:kern w:val="0"/>
                <w:szCs w:val="24"/>
              </w:rPr>
              <w:t>贅述，</w:t>
            </w:r>
            <w:proofErr w:type="gramStart"/>
            <w:r w:rsidRPr="00440EAB">
              <w:rPr>
                <w:rFonts w:ascii="標楷體" w:eastAsia="標楷體" w:hAnsi="標楷體" w:cs="細明體" w:hint="eastAsia"/>
                <w:kern w:val="0"/>
                <w:szCs w:val="24"/>
              </w:rPr>
              <w:t>附此敘明</w:t>
            </w:r>
            <w:proofErr w:type="gramEnd"/>
            <w:r w:rsidRPr="00440EAB">
              <w:rPr>
                <w:rFonts w:ascii="標楷體" w:eastAsia="標楷體" w:hAnsi="標楷體" w:cs="細明體" w:hint="eastAsia"/>
                <w:kern w:val="0"/>
                <w:szCs w:val="24"/>
              </w:rPr>
              <w:t>。</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八、據</w:t>
            </w:r>
            <w:proofErr w:type="gramStart"/>
            <w:r w:rsidRPr="00440EAB">
              <w:rPr>
                <w:rFonts w:ascii="標楷體" w:eastAsia="標楷體" w:hAnsi="標楷體" w:cs="細明體" w:hint="eastAsia"/>
                <w:kern w:val="0"/>
                <w:szCs w:val="24"/>
              </w:rPr>
              <w:t>上論結</w:t>
            </w:r>
            <w:proofErr w:type="gramEnd"/>
            <w:r w:rsidRPr="00440EAB">
              <w:rPr>
                <w:rFonts w:ascii="標楷體" w:eastAsia="標楷體" w:hAnsi="標楷體" w:cs="細明體" w:hint="eastAsia"/>
                <w:kern w:val="0"/>
                <w:szCs w:val="24"/>
              </w:rPr>
              <w:t>，本件上訴及追加之</w:t>
            </w:r>
            <w:proofErr w:type="gramStart"/>
            <w:r w:rsidRPr="00440EAB">
              <w:rPr>
                <w:rFonts w:ascii="標楷體" w:eastAsia="標楷體" w:hAnsi="標楷體" w:cs="細明體" w:hint="eastAsia"/>
                <w:kern w:val="0"/>
                <w:szCs w:val="24"/>
              </w:rPr>
              <w:t>訴均為無理</w:t>
            </w:r>
            <w:proofErr w:type="gramEnd"/>
            <w:r w:rsidRPr="00440EAB">
              <w:rPr>
                <w:rFonts w:ascii="標楷體" w:eastAsia="標楷體" w:hAnsi="標楷體" w:cs="細明體" w:hint="eastAsia"/>
                <w:kern w:val="0"/>
                <w:szCs w:val="24"/>
              </w:rPr>
              <w:t>由。依民事訴訟法第449條第1項、78條，判決如主文。</w:t>
            </w:r>
          </w:p>
          <w:p w:rsidR="00714082" w:rsidRPr="00440EAB" w:rsidRDefault="00714082" w:rsidP="00D42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cs="細明體"/>
                <w:kern w:val="0"/>
                <w:szCs w:val="24"/>
              </w:rPr>
            </w:pPr>
            <w:r w:rsidRPr="00440EAB">
              <w:rPr>
                <w:rFonts w:ascii="標楷體" w:eastAsia="標楷體" w:hAnsi="標楷體" w:cs="細明體" w:hint="eastAsia"/>
                <w:kern w:val="0"/>
                <w:szCs w:val="24"/>
              </w:rPr>
              <w:t>中    華    民    國   102    年    2     月    26    日</w:t>
            </w:r>
          </w:p>
          <w:p w:rsidR="00762CCE"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w:t>
            </w:r>
          </w:p>
          <w:p w:rsidR="00714082" w:rsidRPr="00440EAB" w:rsidRDefault="00762CCE"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Pr>
                <w:rFonts w:ascii="標楷體" w:eastAsia="標楷體" w:hAnsi="標楷體" w:cs="細明體" w:hint="eastAsia"/>
                <w:kern w:val="0"/>
                <w:szCs w:val="24"/>
              </w:rPr>
              <w:lastRenderedPageBreak/>
              <w:t xml:space="preserve">                       </w:t>
            </w:r>
            <w:r w:rsidR="00714082" w:rsidRPr="00440EAB">
              <w:rPr>
                <w:rFonts w:ascii="標楷體" w:eastAsia="標楷體" w:hAnsi="標楷體" w:cs="細明體" w:hint="eastAsia"/>
                <w:kern w:val="0"/>
                <w:szCs w:val="24"/>
              </w:rPr>
              <w:t xml:space="preserve"> 民事第八庭</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審判長法  官  謝碧莉</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法  官  劉坤典</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法  官  蘇芹英</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正本係照原本作成。</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不得上訴。</w:t>
            </w:r>
          </w:p>
          <w:p w:rsidR="00714082" w:rsidRPr="00440EAB" w:rsidRDefault="00714082" w:rsidP="00D42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cs="細明體"/>
                <w:kern w:val="0"/>
                <w:szCs w:val="24"/>
              </w:rPr>
            </w:pPr>
            <w:r w:rsidRPr="00440EAB">
              <w:rPr>
                <w:rFonts w:ascii="標楷體" w:eastAsia="標楷體" w:hAnsi="標楷體" w:cs="細明體" w:hint="eastAsia"/>
                <w:kern w:val="0"/>
                <w:szCs w:val="24"/>
              </w:rPr>
              <w:t>中    華    民    國   102    年    2     月    26    日</w:t>
            </w:r>
          </w:p>
          <w:p w:rsidR="00714082" w:rsidRPr="00440EAB" w:rsidRDefault="00714082" w:rsidP="003942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細明體"/>
                <w:kern w:val="0"/>
                <w:szCs w:val="24"/>
              </w:rPr>
            </w:pPr>
            <w:r w:rsidRPr="00440EAB">
              <w:rPr>
                <w:rFonts w:ascii="標楷體" w:eastAsia="標楷體" w:hAnsi="標楷體" w:cs="細明體" w:hint="eastAsia"/>
                <w:kern w:val="0"/>
                <w:szCs w:val="24"/>
              </w:rPr>
              <w:t xml:space="preserve">                              書記官  陳韋杉</w:t>
            </w:r>
          </w:p>
        </w:tc>
      </w:tr>
    </w:tbl>
    <w:p w:rsidR="009334A0" w:rsidRPr="00714082" w:rsidRDefault="009334A0" w:rsidP="00714082"/>
    <w:sectPr w:rsidR="009334A0" w:rsidRPr="00714082" w:rsidSect="003E6F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99" w:rsidRDefault="00161899" w:rsidP="00E036B2">
      <w:r>
        <w:separator/>
      </w:r>
    </w:p>
  </w:endnote>
  <w:endnote w:type="continuationSeparator" w:id="0">
    <w:p w:rsidR="00161899" w:rsidRDefault="00161899" w:rsidP="00E0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99" w:rsidRDefault="00161899" w:rsidP="00E036B2">
      <w:r>
        <w:separator/>
      </w:r>
    </w:p>
  </w:footnote>
  <w:footnote w:type="continuationSeparator" w:id="0">
    <w:p w:rsidR="00161899" w:rsidRDefault="00161899" w:rsidP="00E03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82"/>
    <w:rsid w:val="000035DB"/>
    <w:rsid w:val="00046DE2"/>
    <w:rsid w:val="000A1B16"/>
    <w:rsid w:val="000D31F1"/>
    <w:rsid w:val="000D7924"/>
    <w:rsid w:val="001233F7"/>
    <w:rsid w:val="00131891"/>
    <w:rsid w:val="00161899"/>
    <w:rsid w:val="00162AD6"/>
    <w:rsid w:val="001760B3"/>
    <w:rsid w:val="00202E70"/>
    <w:rsid w:val="00203C72"/>
    <w:rsid w:val="00280501"/>
    <w:rsid w:val="0029458A"/>
    <w:rsid w:val="002A3DA1"/>
    <w:rsid w:val="003421C2"/>
    <w:rsid w:val="003C483C"/>
    <w:rsid w:val="005C03AA"/>
    <w:rsid w:val="00714082"/>
    <w:rsid w:val="00742251"/>
    <w:rsid w:val="007555C5"/>
    <w:rsid w:val="00762CCE"/>
    <w:rsid w:val="007911A5"/>
    <w:rsid w:val="007D785C"/>
    <w:rsid w:val="00833E3B"/>
    <w:rsid w:val="0084146F"/>
    <w:rsid w:val="00881CC0"/>
    <w:rsid w:val="008C1408"/>
    <w:rsid w:val="009334A0"/>
    <w:rsid w:val="00967E01"/>
    <w:rsid w:val="009A03DE"/>
    <w:rsid w:val="009C5BBF"/>
    <w:rsid w:val="00A6114F"/>
    <w:rsid w:val="00AC7DDB"/>
    <w:rsid w:val="00B905F4"/>
    <w:rsid w:val="00BA1668"/>
    <w:rsid w:val="00BF7100"/>
    <w:rsid w:val="00C2485C"/>
    <w:rsid w:val="00C60C11"/>
    <w:rsid w:val="00C817CA"/>
    <w:rsid w:val="00CF65CA"/>
    <w:rsid w:val="00D04DEE"/>
    <w:rsid w:val="00D42EC1"/>
    <w:rsid w:val="00E036B2"/>
    <w:rsid w:val="00E11C41"/>
    <w:rsid w:val="00F31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6B2"/>
    <w:pPr>
      <w:tabs>
        <w:tab w:val="center" w:pos="4153"/>
        <w:tab w:val="right" w:pos="8306"/>
      </w:tabs>
      <w:snapToGrid w:val="0"/>
    </w:pPr>
    <w:rPr>
      <w:sz w:val="20"/>
      <w:szCs w:val="20"/>
    </w:rPr>
  </w:style>
  <w:style w:type="character" w:customStyle="1" w:styleId="a4">
    <w:name w:val="頁首 字元"/>
    <w:basedOn w:val="a0"/>
    <w:link w:val="a3"/>
    <w:uiPriority w:val="99"/>
    <w:rsid w:val="00E036B2"/>
    <w:rPr>
      <w:sz w:val="20"/>
      <w:szCs w:val="20"/>
    </w:rPr>
  </w:style>
  <w:style w:type="paragraph" w:styleId="a5">
    <w:name w:val="footer"/>
    <w:basedOn w:val="a"/>
    <w:link w:val="a6"/>
    <w:uiPriority w:val="99"/>
    <w:unhideWhenUsed/>
    <w:rsid w:val="00E036B2"/>
    <w:pPr>
      <w:tabs>
        <w:tab w:val="center" w:pos="4153"/>
        <w:tab w:val="right" w:pos="8306"/>
      </w:tabs>
      <w:snapToGrid w:val="0"/>
    </w:pPr>
    <w:rPr>
      <w:sz w:val="20"/>
      <w:szCs w:val="20"/>
    </w:rPr>
  </w:style>
  <w:style w:type="character" w:customStyle="1" w:styleId="a6">
    <w:name w:val="頁尾 字元"/>
    <w:basedOn w:val="a0"/>
    <w:link w:val="a5"/>
    <w:uiPriority w:val="99"/>
    <w:rsid w:val="00E036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6B2"/>
    <w:pPr>
      <w:tabs>
        <w:tab w:val="center" w:pos="4153"/>
        <w:tab w:val="right" w:pos="8306"/>
      </w:tabs>
      <w:snapToGrid w:val="0"/>
    </w:pPr>
    <w:rPr>
      <w:sz w:val="20"/>
      <w:szCs w:val="20"/>
    </w:rPr>
  </w:style>
  <w:style w:type="character" w:customStyle="1" w:styleId="a4">
    <w:name w:val="頁首 字元"/>
    <w:basedOn w:val="a0"/>
    <w:link w:val="a3"/>
    <w:uiPriority w:val="99"/>
    <w:rsid w:val="00E036B2"/>
    <w:rPr>
      <w:sz w:val="20"/>
      <w:szCs w:val="20"/>
    </w:rPr>
  </w:style>
  <w:style w:type="paragraph" w:styleId="a5">
    <w:name w:val="footer"/>
    <w:basedOn w:val="a"/>
    <w:link w:val="a6"/>
    <w:uiPriority w:val="99"/>
    <w:unhideWhenUsed/>
    <w:rsid w:val="00E036B2"/>
    <w:pPr>
      <w:tabs>
        <w:tab w:val="center" w:pos="4153"/>
        <w:tab w:val="right" w:pos="8306"/>
      </w:tabs>
      <w:snapToGrid w:val="0"/>
    </w:pPr>
    <w:rPr>
      <w:sz w:val="20"/>
      <w:szCs w:val="20"/>
    </w:rPr>
  </w:style>
  <w:style w:type="character" w:customStyle="1" w:styleId="a6">
    <w:name w:val="頁尾 字元"/>
    <w:basedOn w:val="a0"/>
    <w:link w:val="a5"/>
    <w:uiPriority w:val="99"/>
    <w:rsid w:val="00E036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RIGHT</dc:creator>
  <cp:lastModifiedBy>SC01</cp:lastModifiedBy>
  <cp:revision>2</cp:revision>
  <dcterms:created xsi:type="dcterms:W3CDTF">2015-07-21T08:10:00Z</dcterms:created>
  <dcterms:modified xsi:type="dcterms:W3CDTF">2015-07-21T08:10:00Z</dcterms:modified>
</cp:coreProperties>
</file>