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9D036" w14:textId="77777777" w:rsidR="00392525" w:rsidRPr="003B68F5" w:rsidRDefault="00EB7057" w:rsidP="00EB7057">
      <w:pPr>
        <w:tabs>
          <w:tab w:val="left" w:pos="8505"/>
        </w:tabs>
        <w:jc w:val="right"/>
        <w:rPr>
          <w:sz w:val="20"/>
          <w:szCs w:val="20"/>
        </w:rPr>
      </w:pPr>
      <w:r w:rsidRPr="003B68F5">
        <w:rPr>
          <w:sz w:val="20"/>
          <w:szCs w:val="20"/>
        </w:rPr>
        <w:drawing>
          <wp:anchor distT="0" distB="0" distL="114300" distR="114300" simplePos="0" relativeHeight="251658240" behindDoc="0" locked="0" layoutInCell="1" allowOverlap="1" wp14:anchorId="0D532E0B" wp14:editId="4B1A0EB9">
            <wp:simplePos x="0" y="0"/>
            <wp:positionH relativeFrom="column">
              <wp:posOffset>-95250</wp:posOffset>
            </wp:positionH>
            <wp:positionV relativeFrom="paragraph">
              <wp:posOffset>0</wp:posOffset>
            </wp:positionV>
            <wp:extent cx="2274570" cy="565150"/>
            <wp:effectExtent l="0" t="0" r="11430" b="0"/>
            <wp:wrapSquare wrapText="bothSides"/>
            <wp:docPr id="10" name="圖片 10" descr="../Desktop/Logo-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Logo-download.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2745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566EE" w14:textId="77777777" w:rsidR="00EB7057" w:rsidRPr="003B68F5" w:rsidRDefault="00EB7057" w:rsidP="00987EFE">
      <w:pPr>
        <w:jc w:val="right"/>
        <w:rPr>
          <w:sz w:val="20"/>
          <w:szCs w:val="20"/>
        </w:rPr>
      </w:pPr>
    </w:p>
    <w:p w14:paraId="5EFF4197" w14:textId="2B001F6B" w:rsidR="00B837A3" w:rsidRDefault="000330EA">
      <w:r>
        <w:rPr>
          <w:sz w:val="20"/>
        </w:rPr>
        <w:t>臺灣</w:t>
      </w:r>
      <w:r w:rsidR="00E22815">
        <w:rPr>
          <w:rFonts w:hint="eastAsia"/>
          <w:sz w:val="20"/>
        </w:rPr>
        <w:t>00</w:t>
      </w:r>
      <w:r>
        <w:rPr>
          <w:sz w:val="20"/>
        </w:rPr>
        <w:t xml:space="preserve">地方法院民事判決　　　　　　</w:t>
      </w:r>
      <w:r>
        <w:rPr>
          <w:sz w:val="20"/>
        </w:rPr>
        <w:t xml:space="preserve"> </w:t>
      </w:r>
      <w:r w:rsidR="00E22815">
        <w:rPr>
          <w:rFonts w:hint="eastAsia"/>
          <w:sz w:val="20"/>
        </w:rPr>
        <w:t>000</w:t>
      </w:r>
      <w:r>
        <w:rPr>
          <w:sz w:val="20"/>
        </w:rPr>
        <w:t>年度</w:t>
      </w:r>
      <w:r w:rsidR="00E22815">
        <w:rPr>
          <w:rFonts w:hint="eastAsia"/>
          <w:sz w:val="20"/>
        </w:rPr>
        <w:t>0</w:t>
      </w:r>
      <w:r>
        <w:rPr>
          <w:sz w:val="20"/>
        </w:rPr>
        <w:t>字第</w:t>
      </w:r>
      <w:r w:rsidR="00E22815">
        <w:rPr>
          <w:rFonts w:hint="eastAsia"/>
          <w:sz w:val="20"/>
        </w:rPr>
        <w:t>0000</w:t>
      </w:r>
      <w:r>
        <w:rPr>
          <w:sz w:val="20"/>
        </w:rPr>
        <w:t>號</w:t>
      </w:r>
      <w:r>
        <w:rPr>
          <w:sz w:val="20"/>
        </w:rPr>
        <w:br/>
      </w:r>
      <w:r>
        <w:rPr>
          <w:sz w:val="20"/>
        </w:rPr>
        <w:t xml:space="preserve">原　　　告　</w:t>
      </w:r>
      <w:r w:rsidR="007D1683">
        <w:rPr>
          <w:sz w:val="20"/>
        </w:rPr>
        <w:t>000</w:t>
      </w:r>
      <w:r>
        <w:rPr>
          <w:sz w:val="20"/>
        </w:rPr>
        <w:t xml:space="preserve">　</w:t>
      </w:r>
      <w:r>
        <w:rPr>
          <w:sz w:val="20"/>
        </w:rPr>
        <w:br/>
      </w:r>
      <w:r>
        <w:rPr>
          <w:sz w:val="20"/>
        </w:rPr>
        <w:t>訴訟代理人　陳宏銘律師</w:t>
      </w:r>
      <w:r>
        <w:rPr>
          <w:sz w:val="20"/>
        </w:rPr>
        <w:br/>
      </w:r>
      <w:r>
        <w:rPr>
          <w:sz w:val="20"/>
        </w:rPr>
        <w:t xml:space="preserve">被　　　告　</w:t>
      </w:r>
      <w:r w:rsidR="007D1683">
        <w:rPr>
          <w:sz w:val="20"/>
        </w:rPr>
        <w:t>000</w:t>
      </w:r>
      <w:r>
        <w:rPr>
          <w:sz w:val="20"/>
        </w:rPr>
        <w:t xml:space="preserve">　</w:t>
      </w:r>
      <w:r>
        <w:rPr>
          <w:sz w:val="20"/>
        </w:rPr>
        <w:br/>
      </w:r>
      <w:r>
        <w:rPr>
          <w:sz w:val="20"/>
        </w:rPr>
        <w:t>訴訟代理人　林志澔律師</w:t>
      </w:r>
      <w:r>
        <w:rPr>
          <w:sz w:val="20"/>
        </w:rPr>
        <w:br/>
      </w:r>
      <w:r>
        <w:rPr>
          <w:sz w:val="20"/>
        </w:rPr>
        <w:t xml:space="preserve">　　　　　　吳弘鵬律師</w:t>
      </w:r>
      <w:r>
        <w:rPr>
          <w:sz w:val="20"/>
        </w:rPr>
        <w:br/>
      </w:r>
      <w:r>
        <w:rPr>
          <w:sz w:val="20"/>
        </w:rPr>
        <w:t>上　一　人</w:t>
      </w:r>
      <w:r>
        <w:rPr>
          <w:sz w:val="20"/>
        </w:rPr>
        <w:br/>
      </w:r>
      <w:r>
        <w:rPr>
          <w:sz w:val="20"/>
        </w:rPr>
        <w:t>複　代理人　李冠衡律師</w:t>
      </w:r>
      <w:r>
        <w:rPr>
          <w:sz w:val="20"/>
        </w:rPr>
        <w:br/>
      </w:r>
      <w:r>
        <w:rPr>
          <w:sz w:val="20"/>
        </w:rPr>
        <w:t xml:space="preserve">　　　　　　施藝嫻　</w:t>
      </w:r>
      <w:r>
        <w:rPr>
          <w:sz w:val="20"/>
        </w:rPr>
        <w:br/>
      </w:r>
      <w:r>
        <w:rPr>
          <w:sz w:val="20"/>
        </w:rPr>
        <w:t>上列當事人間請求返還借款事件，本院於民國</w:t>
      </w:r>
      <w:r w:rsidR="008B61D3">
        <w:rPr>
          <w:rFonts w:hint="eastAsia"/>
          <w:sz w:val="20"/>
        </w:rPr>
        <w:t>000</w:t>
      </w:r>
      <w:r>
        <w:rPr>
          <w:sz w:val="20"/>
        </w:rPr>
        <w:t>年</w:t>
      </w:r>
      <w:r w:rsidR="008B61D3">
        <w:rPr>
          <w:rFonts w:hint="eastAsia"/>
          <w:sz w:val="20"/>
        </w:rPr>
        <w:t>0</w:t>
      </w:r>
      <w:r>
        <w:rPr>
          <w:sz w:val="20"/>
        </w:rPr>
        <w:t xml:space="preserve"> </w:t>
      </w:r>
      <w:r>
        <w:rPr>
          <w:sz w:val="20"/>
        </w:rPr>
        <w:t>月</w:t>
      </w:r>
      <w:r w:rsidR="008B61D3">
        <w:rPr>
          <w:rFonts w:hint="eastAsia"/>
          <w:sz w:val="20"/>
        </w:rPr>
        <w:t>00</w:t>
      </w:r>
      <w:r>
        <w:rPr>
          <w:sz w:val="20"/>
        </w:rPr>
        <w:t>日言詞辯論終結，判決如下：</w:t>
      </w:r>
      <w:r>
        <w:rPr>
          <w:sz w:val="20"/>
        </w:rPr>
        <w:br/>
      </w:r>
      <w:r>
        <w:rPr>
          <w:sz w:val="20"/>
        </w:rPr>
        <w:t>主文</w:t>
      </w:r>
      <w:r>
        <w:rPr>
          <w:sz w:val="20"/>
        </w:rPr>
        <w:br/>
      </w:r>
      <w:r>
        <w:rPr>
          <w:sz w:val="20"/>
        </w:rPr>
        <w:t>原告之訴及假執行之聲請均駁回。</w:t>
      </w:r>
      <w:r>
        <w:rPr>
          <w:sz w:val="20"/>
        </w:rPr>
        <w:br/>
      </w:r>
      <w:r>
        <w:rPr>
          <w:sz w:val="20"/>
        </w:rPr>
        <w:t>訴訟費用由原告負擔。</w:t>
      </w:r>
      <w:r>
        <w:rPr>
          <w:sz w:val="20"/>
        </w:rPr>
        <w:br/>
      </w:r>
      <w:r>
        <w:rPr>
          <w:sz w:val="20"/>
        </w:rPr>
        <w:t>事實及理由</w:t>
      </w:r>
      <w:r>
        <w:rPr>
          <w:sz w:val="20"/>
        </w:rPr>
        <w:br/>
      </w:r>
      <w:r>
        <w:rPr>
          <w:sz w:val="20"/>
        </w:rPr>
        <w:t>一、原告起訴主張：</w:t>
      </w:r>
      <w:r>
        <w:rPr>
          <w:sz w:val="20"/>
        </w:rPr>
        <w:br/>
      </w:r>
      <w:r>
        <w:rPr>
          <w:sz w:val="20"/>
        </w:rPr>
        <w:t>兩造本為夫妻，在兩造前為男女朋友時，被告於民國</w:t>
      </w:r>
      <w:r w:rsidR="007D1683">
        <w:rPr>
          <w:rFonts w:hint="eastAsia"/>
          <w:sz w:val="20"/>
        </w:rPr>
        <w:t>00</w:t>
      </w:r>
      <w:r>
        <w:rPr>
          <w:sz w:val="20"/>
        </w:rPr>
        <w:t>年</w:t>
      </w:r>
      <w:r w:rsidR="00E22815">
        <w:rPr>
          <w:rFonts w:hint="eastAsia"/>
          <w:sz w:val="20"/>
        </w:rPr>
        <w:t>0</w:t>
      </w:r>
      <w:r>
        <w:rPr>
          <w:sz w:val="20"/>
        </w:rPr>
        <w:t>月間向原告借貸新臺幣（下同）</w:t>
      </w:r>
      <w:r w:rsidR="004A0922">
        <w:rPr>
          <w:rFonts w:hint="eastAsia"/>
          <w:sz w:val="20"/>
        </w:rPr>
        <w:t>00</w:t>
      </w:r>
      <w:r>
        <w:rPr>
          <w:sz w:val="20"/>
        </w:rPr>
        <w:t>萬元，原告遂於</w:t>
      </w:r>
      <w:r w:rsidR="00E22815">
        <w:rPr>
          <w:rFonts w:hint="eastAsia"/>
          <w:sz w:val="20"/>
        </w:rPr>
        <w:t>00</w:t>
      </w:r>
      <w:r>
        <w:rPr>
          <w:sz w:val="20"/>
        </w:rPr>
        <w:t>年</w:t>
      </w:r>
      <w:r w:rsidR="00E22815">
        <w:rPr>
          <w:rFonts w:hint="eastAsia"/>
          <w:sz w:val="20"/>
        </w:rPr>
        <w:t>0</w:t>
      </w:r>
      <w:r>
        <w:rPr>
          <w:sz w:val="20"/>
        </w:rPr>
        <w:t>月</w:t>
      </w:r>
      <w:r w:rsidR="00E22815">
        <w:rPr>
          <w:rFonts w:hint="eastAsia"/>
          <w:sz w:val="20"/>
        </w:rPr>
        <w:t>00</w:t>
      </w:r>
      <w:r>
        <w:rPr>
          <w:sz w:val="20"/>
        </w:rPr>
        <w:t>日、</w:t>
      </w:r>
      <w:r w:rsidR="00E22815">
        <w:rPr>
          <w:rFonts w:hint="eastAsia"/>
          <w:sz w:val="20"/>
        </w:rPr>
        <w:t>00</w:t>
      </w:r>
      <w:r>
        <w:rPr>
          <w:sz w:val="20"/>
        </w:rPr>
        <w:t>年</w:t>
      </w:r>
      <w:r w:rsidR="00E22815">
        <w:rPr>
          <w:rFonts w:hint="eastAsia"/>
          <w:sz w:val="20"/>
        </w:rPr>
        <w:t>0</w:t>
      </w:r>
      <w:r>
        <w:rPr>
          <w:sz w:val="20"/>
        </w:rPr>
        <w:t>月</w:t>
      </w:r>
      <w:r w:rsidR="00E22815">
        <w:rPr>
          <w:rFonts w:hint="eastAsia"/>
          <w:sz w:val="20"/>
        </w:rPr>
        <w:t>00</w:t>
      </w:r>
      <w:r>
        <w:rPr>
          <w:sz w:val="20"/>
        </w:rPr>
        <w:t>日自原告華南銀行帳戶分別提領</w:t>
      </w:r>
      <w:r w:rsidR="004A0922">
        <w:rPr>
          <w:rFonts w:hint="eastAsia"/>
          <w:sz w:val="20"/>
        </w:rPr>
        <w:t>0</w:t>
      </w:r>
      <w:r>
        <w:rPr>
          <w:sz w:val="20"/>
        </w:rPr>
        <w:t>萬元至</w:t>
      </w:r>
      <w:r w:rsidR="004A0922">
        <w:rPr>
          <w:rFonts w:hint="eastAsia"/>
          <w:sz w:val="20"/>
        </w:rPr>
        <w:t>0</w:t>
      </w:r>
      <w:r>
        <w:rPr>
          <w:sz w:val="20"/>
        </w:rPr>
        <w:t>萬元等，共計</w:t>
      </w:r>
      <w:r w:rsidR="00E22815">
        <w:rPr>
          <w:rFonts w:hint="eastAsia"/>
          <w:sz w:val="20"/>
        </w:rPr>
        <w:t>00</w:t>
      </w:r>
      <w:r>
        <w:rPr>
          <w:sz w:val="20"/>
        </w:rPr>
        <w:t>萬</w:t>
      </w:r>
      <w:r w:rsidR="00E22815">
        <w:rPr>
          <w:rFonts w:hint="eastAsia"/>
          <w:sz w:val="20"/>
        </w:rPr>
        <w:t>0</w:t>
      </w:r>
      <w:r>
        <w:rPr>
          <w:sz w:val="20"/>
        </w:rPr>
        <w:t>000</w:t>
      </w:r>
      <w:r>
        <w:rPr>
          <w:sz w:val="20"/>
        </w:rPr>
        <w:t>元，加上原告自有現金</w:t>
      </w:r>
      <w:r w:rsidR="00D1243D">
        <w:rPr>
          <w:rFonts w:hint="eastAsia"/>
          <w:sz w:val="20"/>
        </w:rPr>
        <w:t>0</w:t>
      </w:r>
      <w:r>
        <w:rPr>
          <w:sz w:val="20"/>
        </w:rPr>
        <w:t>萬</w:t>
      </w:r>
      <w:r w:rsidR="00D1243D">
        <w:rPr>
          <w:rFonts w:hint="eastAsia"/>
          <w:sz w:val="20"/>
        </w:rPr>
        <w:t>0</w:t>
      </w:r>
      <w:r>
        <w:rPr>
          <w:sz w:val="20"/>
        </w:rPr>
        <w:t>000</w:t>
      </w:r>
      <w:r>
        <w:rPr>
          <w:sz w:val="20"/>
        </w:rPr>
        <w:t>元，總計</w:t>
      </w:r>
      <w:r w:rsidR="00D1243D">
        <w:rPr>
          <w:rFonts w:hint="eastAsia"/>
          <w:sz w:val="20"/>
        </w:rPr>
        <w:t>0</w:t>
      </w:r>
      <w:r>
        <w:rPr>
          <w:sz w:val="20"/>
        </w:rPr>
        <w:t>0</w:t>
      </w:r>
      <w:r>
        <w:rPr>
          <w:sz w:val="20"/>
        </w:rPr>
        <w:t>萬元，於</w:t>
      </w:r>
      <w:r w:rsidR="00D1243D">
        <w:rPr>
          <w:rFonts w:hint="eastAsia"/>
          <w:sz w:val="20"/>
        </w:rPr>
        <w:t>0</w:t>
      </w:r>
      <w:r>
        <w:rPr>
          <w:sz w:val="20"/>
        </w:rPr>
        <w:t>年</w:t>
      </w:r>
      <w:r w:rsidR="00D1243D">
        <w:rPr>
          <w:rFonts w:hint="eastAsia"/>
          <w:sz w:val="20"/>
        </w:rPr>
        <w:t>0</w:t>
      </w:r>
      <w:r>
        <w:rPr>
          <w:sz w:val="20"/>
        </w:rPr>
        <w:t>月</w:t>
      </w:r>
      <w:r w:rsidR="00D1243D">
        <w:rPr>
          <w:rFonts w:hint="eastAsia"/>
          <w:sz w:val="20"/>
        </w:rPr>
        <w:t>00</w:t>
      </w:r>
      <w:r>
        <w:rPr>
          <w:sz w:val="20"/>
        </w:rPr>
        <w:t>日交付被告，並約定利息為週年利率</w:t>
      </w:r>
      <w:r>
        <w:rPr>
          <w:sz w:val="20"/>
        </w:rPr>
        <w:t>5%</w:t>
      </w:r>
      <w:r>
        <w:rPr>
          <w:sz w:val="20"/>
        </w:rPr>
        <w:t>，至遲應於</w:t>
      </w:r>
      <w:r w:rsidR="00D1243D">
        <w:rPr>
          <w:rFonts w:hint="eastAsia"/>
          <w:sz w:val="20"/>
        </w:rPr>
        <w:t>000</w:t>
      </w:r>
      <w:r>
        <w:rPr>
          <w:sz w:val="20"/>
        </w:rPr>
        <w:t>年</w:t>
      </w:r>
      <w:r w:rsidR="00D1243D">
        <w:rPr>
          <w:rFonts w:hint="eastAsia"/>
          <w:sz w:val="20"/>
        </w:rPr>
        <w:t>0</w:t>
      </w:r>
      <w:r>
        <w:rPr>
          <w:sz w:val="20"/>
        </w:rPr>
        <w:t>月</w:t>
      </w:r>
      <w:r w:rsidR="00D1243D">
        <w:rPr>
          <w:rFonts w:hint="eastAsia"/>
          <w:sz w:val="20"/>
        </w:rPr>
        <w:t>00</w:t>
      </w:r>
      <w:r>
        <w:rPr>
          <w:sz w:val="20"/>
        </w:rPr>
        <w:t>日清</w:t>
      </w:r>
      <w:r>
        <w:rPr>
          <w:sz w:val="20"/>
        </w:rPr>
        <w:t>償，被告當場簽立借據（下稱</w:t>
      </w:r>
      <w:r>
        <w:rPr>
          <w:sz w:val="20"/>
        </w:rPr>
        <w:t>A</w:t>
      </w:r>
      <w:r>
        <w:rPr>
          <w:sz w:val="20"/>
        </w:rPr>
        <w:t>借據）。嗣被告又於</w:t>
      </w:r>
      <w:r w:rsidR="00D1243D">
        <w:rPr>
          <w:rFonts w:hint="eastAsia"/>
          <w:sz w:val="20"/>
        </w:rPr>
        <w:t>00</w:t>
      </w:r>
      <w:r>
        <w:rPr>
          <w:sz w:val="20"/>
        </w:rPr>
        <w:t>年</w:t>
      </w:r>
      <w:r w:rsidR="00D1243D">
        <w:rPr>
          <w:rFonts w:hint="eastAsia"/>
          <w:sz w:val="20"/>
        </w:rPr>
        <w:t>0</w:t>
      </w:r>
      <w:r>
        <w:rPr>
          <w:sz w:val="20"/>
        </w:rPr>
        <w:t>月間向原告借款</w:t>
      </w:r>
      <w:r w:rsidR="00D1243D">
        <w:rPr>
          <w:rFonts w:hint="eastAsia"/>
          <w:sz w:val="20"/>
        </w:rPr>
        <w:t>00</w:t>
      </w:r>
      <w:r>
        <w:rPr>
          <w:sz w:val="20"/>
        </w:rPr>
        <w:t>萬元，原告遂於</w:t>
      </w:r>
      <w:r w:rsidR="00D1243D">
        <w:rPr>
          <w:rFonts w:hint="eastAsia"/>
          <w:sz w:val="20"/>
        </w:rPr>
        <w:t>00</w:t>
      </w:r>
      <w:r>
        <w:rPr>
          <w:sz w:val="20"/>
        </w:rPr>
        <w:t>年</w:t>
      </w:r>
      <w:r w:rsidR="00D1243D">
        <w:rPr>
          <w:rFonts w:hint="eastAsia"/>
          <w:sz w:val="20"/>
        </w:rPr>
        <w:t>0</w:t>
      </w:r>
      <w:r>
        <w:rPr>
          <w:sz w:val="20"/>
        </w:rPr>
        <w:t>月</w:t>
      </w:r>
      <w:r w:rsidR="00D1243D">
        <w:rPr>
          <w:rFonts w:hint="eastAsia"/>
          <w:sz w:val="20"/>
        </w:rPr>
        <w:t>00</w:t>
      </w:r>
      <w:r>
        <w:rPr>
          <w:sz w:val="20"/>
        </w:rPr>
        <w:t>日至</w:t>
      </w:r>
      <w:r w:rsidR="00D1243D">
        <w:rPr>
          <w:rFonts w:hint="eastAsia"/>
          <w:sz w:val="20"/>
        </w:rPr>
        <w:t>00</w:t>
      </w:r>
      <w:r>
        <w:rPr>
          <w:sz w:val="20"/>
        </w:rPr>
        <w:t>年</w:t>
      </w:r>
      <w:r w:rsidR="00D1243D">
        <w:rPr>
          <w:rFonts w:hint="eastAsia"/>
          <w:sz w:val="20"/>
        </w:rPr>
        <w:t>0</w:t>
      </w:r>
      <w:r>
        <w:rPr>
          <w:sz w:val="20"/>
        </w:rPr>
        <w:t>月</w:t>
      </w:r>
      <w:r w:rsidR="00D1243D">
        <w:rPr>
          <w:rFonts w:hint="eastAsia"/>
          <w:sz w:val="20"/>
        </w:rPr>
        <w:t>00</w:t>
      </w:r>
      <w:r>
        <w:rPr>
          <w:sz w:val="20"/>
        </w:rPr>
        <w:t>日間，自原告華南銀行、世華銀行帳戶，陸續提領</w:t>
      </w:r>
      <w:r w:rsidR="00AC76BA">
        <w:rPr>
          <w:rFonts w:hint="eastAsia"/>
          <w:sz w:val="20"/>
        </w:rPr>
        <w:t>0</w:t>
      </w:r>
      <w:r>
        <w:rPr>
          <w:sz w:val="20"/>
        </w:rPr>
        <w:t>萬元至</w:t>
      </w:r>
      <w:r w:rsidR="00AC76BA">
        <w:rPr>
          <w:rFonts w:hint="eastAsia"/>
          <w:sz w:val="20"/>
        </w:rPr>
        <w:t>0</w:t>
      </w:r>
      <w:r>
        <w:rPr>
          <w:sz w:val="20"/>
        </w:rPr>
        <w:t>萬元等，分別共計</w:t>
      </w:r>
      <w:r w:rsidR="00D1243D">
        <w:rPr>
          <w:rFonts w:hint="eastAsia"/>
          <w:sz w:val="20"/>
        </w:rPr>
        <w:t>00</w:t>
      </w:r>
      <w:r>
        <w:rPr>
          <w:sz w:val="20"/>
        </w:rPr>
        <w:t>萬元、</w:t>
      </w:r>
      <w:r w:rsidR="00D1243D">
        <w:rPr>
          <w:rFonts w:hint="eastAsia"/>
          <w:sz w:val="20"/>
        </w:rPr>
        <w:t>00</w:t>
      </w:r>
      <w:r>
        <w:rPr>
          <w:sz w:val="20"/>
        </w:rPr>
        <w:t>萬元，加上原告自有現金</w:t>
      </w:r>
      <w:r w:rsidR="00AC76BA">
        <w:rPr>
          <w:rFonts w:hint="eastAsia"/>
          <w:sz w:val="20"/>
        </w:rPr>
        <w:t>0</w:t>
      </w:r>
      <w:r>
        <w:rPr>
          <w:sz w:val="20"/>
        </w:rPr>
        <w:t>萬元，總計</w:t>
      </w:r>
      <w:r w:rsidR="00574821">
        <w:rPr>
          <w:rFonts w:hint="eastAsia"/>
          <w:sz w:val="20"/>
        </w:rPr>
        <w:t>00</w:t>
      </w:r>
      <w:r>
        <w:rPr>
          <w:sz w:val="20"/>
        </w:rPr>
        <w:t>萬元，於</w:t>
      </w:r>
      <w:r w:rsidR="00574821">
        <w:rPr>
          <w:rFonts w:hint="eastAsia"/>
          <w:sz w:val="20"/>
        </w:rPr>
        <w:t>00</w:t>
      </w:r>
      <w:r>
        <w:rPr>
          <w:sz w:val="20"/>
        </w:rPr>
        <w:t>年</w:t>
      </w:r>
      <w:r w:rsidR="00574821">
        <w:rPr>
          <w:rFonts w:hint="eastAsia"/>
          <w:sz w:val="20"/>
        </w:rPr>
        <w:t>0</w:t>
      </w:r>
      <w:r>
        <w:rPr>
          <w:sz w:val="20"/>
        </w:rPr>
        <w:t>月</w:t>
      </w:r>
      <w:r w:rsidR="00574821">
        <w:rPr>
          <w:rFonts w:hint="eastAsia"/>
          <w:sz w:val="20"/>
        </w:rPr>
        <w:t>00</w:t>
      </w:r>
      <w:r>
        <w:rPr>
          <w:sz w:val="20"/>
        </w:rPr>
        <w:t>日如數交付被告，並約定至遲應於</w:t>
      </w:r>
      <w:r w:rsidR="00574821">
        <w:rPr>
          <w:rFonts w:hint="eastAsia"/>
          <w:sz w:val="20"/>
        </w:rPr>
        <w:t>000</w:t>
      </w:r>
      <w:r>
        <w:rPr>
          <w:sz w:val="20"/>
        </w:rPr>
        <w:t>年</w:t>
      </w:r>
      <w:r w:rsidR="00574821">
        <w:rPr>
          <w:rFonts w:hint="eastAsia"/>
          <w:sz w:val="20"/>
        </w:rPr>
        <w:t>0</w:t>
      </w:r>
      <w:r>
        <w:rPr>
          <w:sz w:val="20"/>
        </w:rPr>
        <w:t>月</w:t>
      </w:r>
      <w:r w:rsidR="00574821">
        <w:rPr>
          <w:rFonts w:hint="eastAsia"/>
          <w:sz w:val="20"/>
        </w:rPr>
        <w:t>0</w:t>
      </w:r>
      <w:r>
        <w:rPr>
          <w:sz w:val="20"/>
        </w:rPr>
        <w:t>0</w:t>
      </w:r>
      <w:r>
        <w:rPr>
          <w:sz w:val="20"/>
        </w:rPr>
        <w:t>日前清償，利息以週年利率</w:t>
      </w:r>
      <w:r>
        <w:rPr>
          <w:sz w:val="20"/>
        </w:rPr>
        <w:t>5%</w:t>
      </w:r>
      <w:r>
        <w:rPr>
          <w:sz w:val="20"/>
        </w:rPr>
        <w:t>計算，且約明如因被告屆期未清償，以致原告需委任律師起訴時，相關費用如律師費、訴訟費等亦應由被告支付，被告當場並簽立借據（下稱</w:t>
      </w:r>
      <w:r>
        <w:rPr>
          <w:sz w:val="20"/>
        </w:rPr>
        <w:t>B</w:t>
      </w:r>
      <w:r>
        <w:rPr>
          <w:sz w:val="20"/>
        </w:rPr>
        <w:t>借據）。詎清償屆至後，原告經多次催討，被告皆置之不</w:t>
      </w:r>
      <w:r>
        <w:rPr>
          <w:sz w:val="20"/>
        </w:rPr>
        <w:t>理，而原告為提起本件訴訟，支付律師費</w:t>
      </w:r>
      <w:r w:rsidR="00574821">
        <w:rPr>
          <w:rFonts w:hint="eastAsia"/>
          <w:sz w:val="20"/>
        </w:rPr>
        <w:t>0</w:t>
      </w:r>
      <w:r>
        <w:rPr>
          <w:sz w:val="20"/>
        </w:rPr>
        <w:t>萬元，為此，爰依兩造間消費借貸契約、民法第</w:t>
      </w:r>
      <w:r>
        <w:rPr>
          <w:sz w:val="20"/>
        </w:rPr>
        <w:t>464</w:t>
      </w:r>
      <w:r>
        <w:rPr>
          <w:sz w:val="20"/>
        </w:rPr>
        <w:t>條規定，提起本件訴訟等語，並聲明：</w:t>
      </w:r>
      <w:r>
        <w:rPr>
          <w:sz w:val="20"/>
        </w:rPr>
        <w:t>(</w:t>
      </w:r>
      <w:r>
        <w:rPr>
          <w:sz w:val="20"/>
        </w:rPr>
        <w:t>一</w:t>
      </w:r>
      <w:r>
        <w:rPr>
          <w:sz w:val="20"/>
        </w:rPr>
        <w:t>)</w:t>
      </w:r>
      <w:r>
        <w:rPr>
          <w:sz w:val="20"/>
        </w:rPr>
        <w:t>被告應給付</w:t>
      </w:r>
      <w:r w:rsidR="00574821">
        <w:rPr>
          <w:rFonts w:hint="eastAsia"/>
          <w:sz w:val="20"/>
        </w:rPr>
        <w:t>00</w:t>
      </w:r>
      <w:r>
        <w:rPr>
          <w:sz w:val="20"/>
        </w:rPr>
        <w:t>萬元，及自</w:t>
      </w:r>
      <w:r w:rsidR="00574821">
        <w:rPr>
          <w:rFonts w:hint="eastAsia"/>
          <w:sz w:val="20"/>
        </w:rPr>
        <w:t>00</w:t>
      </w:r>
      <w:r>
        <w:rPr>
          <w:sz w:val="20"/>
        </w:rPr>
        <w:t>年</w:t>
      </w:r>
      <w:r w:rsidR="00574821">
        <w:rPr>
          <w:rFonts w:hint="eastAsia"/>
          <w:sz w:val="20"/>
        </w:rPr>
        <w:t>0</w:t>
      </w:r>
      <w:r>
        <w:rPr>
          <w:sz w:val="20"/>
        </w:rPr>
        <w:t>月</w:t>
      </w:r>
      <w:r w:rsidR="00574821">
        <w:rPr>
          <w:rFonts w:hint="eastAsia"/>
          <w:sz w:val="20"/>
        </w:rPr>
        <w:t>00</w:t>
      </w:r>
      <w:r>
        <w:rPr>
          <w:sz w:val="20"/>
        </w:rPr>
        <w:t>日起至清償日止，按週年利率</w:t>
      </w:r>
      <w:r>
        <w:rPr>
          <w:sz w:val="20"/>
        </w:rPr>
        <w:t>5%</w:t>
      </w:r>
      <w:r>
        <w:rPr>
          <w:sz w:val="20"/>
        </w:rPr>
        <w:t>計算之利息。</w:t>
      </w:r>
      <w:r>
        <w:rPr>
          <w:sz w:val="20"/>
        </w:rPr>
        <w:t>(</w:t>
      </w:r>
      <w:r>
        <w:rPr>
          <w:sz w:val="20"/>
        </w:rPr>
        <w:t>二</w:t>
      </w:r>
      <w:r>
        <w:rPr>
          <w:sz w:val="20"/>
        </w:rPr>
        <w:t>)</w:t>
      </w:r>
      <w:r>
        <w:rPr>
          <w:sz w:val="20"/>
        </w:rPr>
        <w:t>被告應給付</w:t>
      </w:r>
      <w:r w:rsidR="00574821">
        <w:rPr>
          <w:rFonts w:hint="eastAsia"/>
          <w:sz w:val="20"/>
        </w:rPr>
        <w:t>00</w:t>
      </w:r>
      <w:r>
        <w:rPr>
          <w:sz w:val="20"/>
        </w:rPr>
        <w:t>萬元，及自</w:t>
      </w:r>
      <w:r w:rsidR="00574821">
        <w:rPr>
          <w:rFonts w:hint="eastAsia"/>
          <w:sz w:val="20"/>
        </w:rPr>
        <w:t>00</w:t>
      </w:r>
      <w:r>
        <w:rPr>
          <w:sz w:val="20"/>
        </w:rPr>
        <w:t>年</w:t>
      </w:r>
      <w:r w:rsidR="00574821">
        <w:rPr>
          <w:rFonts w:hint="eastAsia"/>
          <w:sz w:val="20"/>
        </w:rPr>
        <w:t>0</w:t>
      </w:r>
      <w:r>
        <w:rPr>
          <w:sz w:val="20"/>
        </w:rPr>
        <w:t>月</w:t>
      </w:r>
      <w:r w:rsidR="00574821">
        <w:rPr>
          <w:rFonts w:hint="eastAsia"/>
          <w:sz w:val="20"/>
        </w:rPr>
        <w:t>00</w:t>
      </w:r>
      <w:r>
        <w:rPr>
          <w:sz w:val="20"/>
        </w:rPr>
        <w:t>日起至清償日止，按週年利率</w:t>
      </w:r>
      <w:r>
        <w:rPr>
          <w:sz w:val="20"/>
        </w:rPr>
        <w:t>5%</w:t>
      </w:r>
      <w:r>
        <w:rPr>
          <w:sz w:val="20"/>
        </w:rPr>
        <w:t>之計算利</w:t>
      </w:r>
      <w:r>
        <w:rPr>
          <w:sz w:val="20"/>
        </w:rPr>
        <w:lastRenderedPageBreak/>
        <w:t>息。</w:t>
      </w:r>
      <w:r>
        <w:rPr>
          <w:sz w:val="20"/>
        </w:rPr>
        <w:t>(</w:t>
      </w:r>
      <w:r>
        <w:rPr>
          <w:sz w:val="20"/>
        </w:rPr>
        <w:t>三</w:t>
      </w:r>
      <w:r>
        <w:rPr>
          <w:sz w:val="20"/>
        </w:rPr>
        <w:t>)</w:t>
      </w:r>
      <w:r>
        <w:rPr>
          <w:sz w:val="20"/>
        </w:rPr>
        <w:t>被告應給付</w:t>
      </w:r>
      <w:r w:rsidR="00574821">
        <w:rPr>
          <w:rFonts w:hint="eastAsia"/>
          <w:sz w:val="20"/>
        </w:rPr>
        <w:t>0</w:t>
      </w:r>
      <w:r>
        <w:rPr>
          <w:sz w:val="20"/>
        </w:rPr>
        <w:t>萬元，及自起訴狀繕本送達翌日起至清償日止，按週年利率</w:t>
      </w:r>
      <w:r>
        <w:rPr>
          <w:sz w:val="20"/>
        </w:rPr>
        <w:t>5%</w:t>
      </w:r>
      <w:r>
        <w:rPr>
          <w:sz w:val="20"/>
        </w:rPr>
        <w:t>計算之利息。</w:t>
      </w:r>
      <w:r>
        <w:rPr>
          <w:sz w:val="20"/>
        </w:rPr>
        <w:t>(</w:t>
      </w:r>
      <w:r>
        <w:rPr>
          <w:sz w:val="20"/>
        </w:rPr>
        <w:t>四</w:t>
      </w:r>
      <w:r>
        <w:rPr>
          <w:sz w:val="20"/>
        </w:rPr>
        <w:t>)</w:t>
      </w:r>
      <w:r>
        <w:rPr>
          <w:sz w:val="20"/>
        </w:rPr>
        <w:t>願供擔保，請准宣告假執行。</w:t>
      </w:r>
      <w:r>
        <w:rPr>
          <w:sz w:val="20"/>
        </w:rPr>
        <w:br/>
      </w:r>
      <w:r>
        <w:rPr>
          <w:sz w:val="20"/>
        </w:rPr>
        <w:t>二、被告則以：</w:t>
      </w:r>
      <w:r>
        <w:rPr>
          <w:sz w:val="20"/>
        </w:rPr>
        <w:br/>
      </w:r>
      <w:r>
        <w:rPr>
          <w:sz w:val="20"/>
        </w:rPr>
        <w:t>被告未於</w:t>
      </w:r>
      <w:r w:rsidR="00574821">
        <w:rPr>
          <w:rFonts w:hint="eastAsia"/>
          <w:sz w:val="20"/>
        </w:rPr>
        <w:t>00</w:t>
      </w:r>
      <w:r>
        <w:rPr>
          <w:sz w:val="20"/>
        </w:rPr>
        <w:t>年</w:t>
      </w:r>
      <w:r w:rsidR="00574821">
        <w:rPr>
          <w:rFonts w:hint="eastAsia"/>
          <w:sz w:val="20"/>
        </w:rPr>
        <w:t>0</w:t>
      </w:r>
      <w:r>
        <w:rPr>
          <w:sz w:val="20"/>
        </w:rPr>
        <w:t>月</w:t>
      </w:r>
      <w:r w:rsidR="00574821">
        <w:rPr>
          <w:rFonts w:hint="eastAsia"/>
          <w:sz w:val="20"/>
        </w:rPr>
        <w:t>00</w:t>
      </w:r>
      <w:r>
        <w:rPr>
          <w:sz w:val="20"/>
        </w:rPr>
        <w:t>日及</w:t>
      </w:r>
      <w:r w:rsidR="00574821">
        <w:rPr>
          <w:rFonts w:hint="eastAsia"/>
          <w:sz w:val="20"/>
        </w:rPr>
        <w:t>00</w:t>
      </w:r>
      <w:r>
        <w:rPr>
          <w:sz w:val="20"/>
        </w:rPr>
        <w:t>年</w:t>
      </w:r>
      <w:r w:rsidR="00574821">
        <w:rPr>
          <w:rFonts w:hint="eastAsia"/>
          <w:sz w:val="20"/>
        </w:rPr>
        <w:t>0</w:t>
      </w:r>
      <w:r>
        <w:rPr>
          <w:sz w:val="20"/>
        </w:rPr>
        <w:t>月</w:t>
      </w:r>
      <w:r w:rsidR="00574821">
        <w:rPr>
          <w:rFonts w:hint="eastAsia"/>
          <w:sz w:val="20"/>
        </w:rPr>
        <w:t>00</w:t>
      </w:r>
      <w:r>
        <w:rPr>
          <w:sz w:val="20"/>
        </w:rPr>
        <w:t>日向原告借款</w:t>
      </w:r>
      <w:r w:rsidR="00574821">
        <w:rPr>
          <w:rFonts w:hint="eastAsia"/>
          <w:sz w:val="20"/>
        </w:rPr>
        <w:t>00</w:t>
      </w:r>
      <w:r>
        <w:rPr>
          <w:sz w:val="20"/>
        </w:rPr>
        <w:t>萬元及</w:t>
      </w:r>
      <w:r w:rsidR="00574821">
        <w:rPr>
          <w:rFonts w:hint="eastAsia"/>
          <w:sz w:val="20"/>
        </w:rPr>
        <w:t>00</w:t>
      </w:r>
      <w:r>
        <w:rPr>
          <w:sz w:val="20"/>
        </w:rPr>
        <w:t>萬元。</w:t>
      </w:r>
      <w:r>
        <w:rPr>
          <w:sz w:val="20"/>
        </w:rPr>
        <w:t>A</w:t>
      </w:r>
      <w:r>
        <w:rPr>
          <w:sz w:val="20"/>
        </w:rPr>
        <w:t>、</w:t>
      </w:r>
      <w:r>
        <w:rPr>
          <w:sz w:val="20"/>
        </w:rPr>
        <w:t>B</w:t>
      </w:r>
      <w:r>
        <w:rPr>
          <w:sz w:val="20"/>
        </w:rPr>
        <w:t>兩紙借</w:t>
      </w:r>
      <w:r>
        <w:rPr>
          <w:sz w:val="20"/>
        </w:rPr>
        <w:t>據均非被告本人簽署，係遭人偽造。</w:t>
      </w:r>
      <w:r>
        <w:rPr>
          <w:sz w:val="20"/>
        </w:rPr>
        <w:br/>
      </w:r>
      <w:r>
        <w:rPr>
          <w:sz w:val="20"/>
        </w:rPr>
        <w:t>被告已向臺灣</w:t>
      </w:r>
      <w:r w:rsidR="00840108">
        <w:rPr>
          <w:rFonts w:hint="eastAsia"/>
          <w:sz w:val="20"/>
        </w:rPr>
        <w:t>00</w:t>
      </w:r>
      <w:r>
        <w:rPr>
          <w:sz w:val="20"/>
        </w:rPr>
        <w:t>地方檢察署提起偽造文書罪之告訴，現以</w:t>
      </w:r>
      <w:r w:rsidR="00840108">
        <w:rPr>
          <w:rFonts w:hint="eastAsia"/>
          <w:sz w:val="20"/>
        </w:rPr>
        <w:t>000</w:t>
      </w:r>
      <w:r>
        <w:rPr>
          <w:sz w:val="20"/>
        </w:rPr>
        <w:t>年度</w:t>
      </w:r>
      <w:r w:rsidR="00840108">
        <w:rPr>
          <w:rFonts w:hint="eastAsia"/>
          <w:sz w:val="20"/>
        </w:rPr>
        <w:t>0</w:t>
      </w:r>
      <w:r>
        <w:rPr>
          <w:sz w:val="20"/>
        </w:rPr>
        <w:t>字第</w:t>
      </w:r>
      <w:r w:rsidR="00840108">
        <w:rPr>
          <w:rFonts w:hint="eastAsia"/>
          <w:sz w:val="20"/>
        </w:rPr>
        <w:t>00000</w:t>
      </w:r>
      <w:r>
        <w:rPr>
          <w:sz w:val="20"/>
        </w:rPr>
        <w:t>號案件（下稱另案）偵查中，該案中筆跡鑑定結果固認地址部分為被告所書寫，簽名部分則不排除為被告書寫，惟此一不明確結論無拘束法院之效力，況縱認被告確實書寫地址，亦不能據此認定被告親自簽名於</w:t>
      </w:r>
      <w:r>
        <w:rPr>
          <w:sz w:val="20"/>
        </w:rPr>
        <w:t>A</w:t>
      </w:r>
      <w:r>
        <w:rPr>
          <w:sz w:val="20"/>
        </w:rPr>
        <w:t>、</w:t>
      </w:r>
      <w:r>
        <w:rPr>
          <w:sz w:val="20"/>
        </w:rPr>
        <w:t>B</w:t>
      </w:r>
      <w:r>
        <w:rPr>
          <w:sz w:val="20"/>
        </w:rPr>
        <w:t>借據，自不得僅以住址之書寫即推認被告親自簽名之情，而原告提領現金之原因有多種可能性，非必是出於借款之目的，況原告提領款項與被告收受款項間，不具有關聯性。再本件律師費用</w:t>
      </w:r>
      <w:r w:rsidR="00840108">
        <w:rPr>
          <w:rFonts w:hint="eastAsia"/>
          <w:sz w:val="20"/>
        </w:rPr>
        <w:t>0</w:t>
      </w:r>
      <w:r>
        <w:rPr>
          <w:sz w:val="20"/>
        </w:rPr>
        <w:t>萬元係原告個人支出，非屬必要費用，自不應命</w:t>
      </w:r>
      <w:r>
        <w:rPr>
          <w:sz w:val="20"/>
        </w:rPr>
        <w:t>被告負擔。退步言，縱令認為借據為真正，且原告曾交付現金（僅假設語），惟原告亦曾向被告借款</w:t>
      </w:r>
      <w:r w:rsidR="00840108">
        <w:rPr>
          <w:rFonts w:hint="eastAsia"/>
          <w:sz w:val="20"/>
        </w:rPr>
        <w:t>000</w:t>
      </w:r>
      <w:r>
        <w:rPr>
          <w:sz w:val="20"/>
        </w:rPr>
        <w:t>萬元，若非借貸亦受有不當得利，被告以此主張抵銷等語資為抗辯。</w:t>
      </w:r>
      <w:r>
        <w:rPr>
          <w:sz w:val="20"/>
        </w:rPr>
        <w:br/>
      </w:r>
      <w:r>
        <w:rPr>
          <w:sz w:val="20"/>
        </w:rPr>
        <w:t>並聲明：</w:t>
      </w:r>
      <w:r>
        <w:rPr>
          <w:sz w:val="20"/>
        </w:rPr>
        <w:t>(</w:t>
      </w:r>
      <w:r>
        <w:rPr>
          <w:sz w:val="20"/>
        </w:rPr>
        <w:t>一</w:t>
      </w:r>
      <w:r>
        <w:rPr>
          <w:sz w:val="20"/>
        </w:rPr>
        <w:t>)</w:t>
      </w:r>
      <w:r>
        <w:rPr>
          <w:sz w:val="20"/>
        </w:rPr>
        <w:t>原告之訴駁回。</w:t>
      </w:r>
      <w:r>
        <w:rPr>
          <w:sz w:val="20"/>
        </w:rPr>
        <w:t>(</w:t>
      </w:r>
      <w:r>
        <w:rPr>
          <w:sz w:val="20"/>
        </w:rPr>
        <w:t>二</w:t>
      </w:r>
      <w:r>
        <w:rPr>
          <w:sz w:val="20"/>
        </w:rPr>
        <w:t>)</w:t>
      </w:r>
      <w:r>
        <w:rPr>
          <w:sz w:val="20"/>
        </w:rPr>
        <w:t>願供擔保，請准免為假執行。</w:t>
      </w:r>
      <w:r>
        <w:rPr>
          <w:sz w:val="20"/>
        </w:rPr>
        <w:br/>
      </w:r>
      <w:r>
        <w:rPr>
          <w:sz w:val="20"/>
        </w:rPr>
        <w:t>三、兩造不爭執事項</w:t>
      </w:r>
      <w:r>
        <w:rPr>
          <w:sz w:val="20"/>
        </w:rPr>
        <w:t>(</w:t>
      </w:r>
      <w:r>
        <w:rPr>
          <w:sz w:val="20"/>
        </w:rPr>
        <w:t>一</w:t>
      </w:r>
      <w:r>
        <w:rPr>
          <w:sz w:val="20"/>
        </w:rPr>
        <w:t>)</w:t>
      </w:r>
      <w:r>
        <w:rPr>
          <w:sz w:val="20"/>
        </w:rPr>
        <w:t>兩造本為男女朋友，</w:t>
      </w:r>
      <w:r w:rsidR="00840108">
        <w:rPr>
          <w:rFonts w:hint="eastAsia"/>
          <w:sz w:val="20"/>
        </w:rPr>
        <w:t>00</w:t>
      </w:r>
      <w:r>
        <w:rPr>
          <w:sz w:val="20"/>
        </w:rPr>
        <w:t>年間結婚，</w:t>
      </w:r>
      <w:r w:rsidR="00840108">
        <w:rPr>
          <w:rFonts w:hint="eastAsia"/>
          <w:sz w:val="20"/>
        </w:rPr>
        <w:t>000</w:t>
      </w:r>
      <w:r>
        <w:rPr>
          <w:sz w:val="20"/>
        </w:rPr>
        <w:t>年離婚。</w:t>
      </w:r>
      <w:r>
        <w:rPr>
          <w:sz w:val="20"/>
        </w:rPr>
        <w:br/>
        <w:t>(</w:t>
      </w:r>
      <w:r>
        <w:rPr>
          <w:sz w:val="20"/>
        </w:rPr>
        <w:t>二</w:t>
      </w:r>
      <w:r>
        <w:rPr>
          <w:sz w:val="20"/>
        </w:rPr>
        <w:t>)</w:t>
      </w:r>
      <w:r>
        <w:rPr>
          <w:sz w:val="20"/>
        </w:rPr>
        <w:t>原告於</w:t>
      </w:r>
      <w:r w:rsidR="00840108">
        <w:rPr>
          <w:rFonts w:hint="eastAsia"/>
          <w:sz w:val="20"/>
        </w:rPr>
        <w:t>00</w:t>
      </w:r>
      <w:r>
        <w:rPr>
          <w:sz w:val="20"/>
        </w:rPr>
        <w:t>年</w:t>
      </w:r>
      <w:r w:rsidR="00840108">
        <w:rPr>
          <w:rFonts w:hint="eastAsia"/>
          <w:sz w:val="20"/>
        </w:rPr>
        <w:t>0</w:t>
      </w:r>
      <w:r>
        <w:rPr>
          <w:sz w:val="20"/>
        </w:rPr>
        <w:t>月</w:t>
      </w:r>
      <w:r w:rsidR="00840108">
        <w:rPr>
          <w:rFonts w:hint="eastAsia"/>
          <w:sz w:val="20"/>
        </w:rPr>
        <w:t>00</w:t>
      </w:r>
      <w:r>
        <w:rPr>
          <w:sz w:val="20"/>
        </w:rPr>
        <w:t>日、</w:t>
      </w:r>
      <w:r w:rsidR="00840108">
        <w:rPr>
          <w:rFonts w:hint="eastAsia"/>
          <w:sz w:val="20"/>
        </w:rPr>
        <w:t>00</w:t>
      </w:r>
      <w:r>
        <w:rPr>
          <w:sz w:val="20"/>
        </w:rPr>
        <w:t>年</w:t>
      </w:r>
      <w:r w:rsidR="00840108">
        <w:rPr>
          <w:rFonts w:hint="eastAsia"/>
          <w:sz w:val="20"/>
        </w:rPr>
        <w:t>0</w:t>
      </w:r>
      <w:r>
        <w:rPr>
          <w:sz w:val="20"/>
        </w:rPr>
        <w:t>月</w:t>
      </w:r>
      <w:r w:rsidR="00840108">
        <w:rPr>
          <w:rFonts w:hint="eastAsia"/>
          <w:sz w:val="20"/>
        </w:rPr>
        <w:t>0</w:t>
      </w:r>
      <w:r>
        <w:rPr>
          <w:sz w:val="20"/>
        </w:rPr>
        <w:t>日自其華南銀行帳戶，陸續提領現金</w:t>
      </w:r>
      <w:r w:rsidR="00AC76BA">
        <w:rPr>
          <w:rFonts w:hint="eastAsia"/>
          <w:sz w:val="20"/>
        </w:rPr>
        <w:t>0</w:t>
      </w:r>
      <w:r>
        <w:rPr>
          <w:sz w:val="20"/>
        </w:rPr>
        <w:t>萬元至</w:t>
      </w:r>
      <w:r w:rsidR="00AC76BA">
        <w:rPr>
          <w:rFonts w:hint="eastAsia"/>
          <w:sz w:val="20"/>
        </w:rPr>
        <w:t>0</w:t>
      </w:r>
      <w:r>
        <w:rPr>
          <w:sz w:val="20"/>
        </w:rPr>
        <w:t>萬元不等金額，共計</w:t>
      </w:r>
      <w:r w:rsidR="00840108">
        <w:rPr>
          <w:rFonts w:hint="eastAsia"/>
          <w:sz w:val="20"/>
        </w:rPr>
        <w:t>00</w:t>
      </w:r>
      <w:r>
        <w:rPr>
          <w:sz w:val="20"/>
        </w:rPr>
        <w:t>萬</w:t>
      </w:r>
      <w:r w:rsidR="00840108">
        <w:rPr>
          <w:rFonts w:hint="eastAsia"/>
          <w:sz w:val="20"/>
        </w:rPr>
        <w:t>0</w:t>
      </w:r>
      <w:r>
        <w:rPr>
          <w:sz w:val="20"/>
        </w:rPr>
        <w:t>000</w:t>
      </w:r>
      <w:r>
        <w:rPr>
          <w:sz w:val="20"/>
        </w:rPr>
        <w:t>元；原告於</w:t>
      </w:r>
      <w:r w:rsidR="00840108">
        <w:rPr>
          <w:rFonts w:hint="eastAsia"/>
          <w:sz w:val="20"/>
        </w:rPr>
        <w:t>00</w:t>
      </w:r>
      <w:r>
        <w:rPr>
          <w:sz w:val="20"/>
        </w:rPr>
        <w:t>年</w:t>
      </w:r>
      <w:r w:rsidR="00840108">
        <w:rPr>
          <w:rFonts w:hint="eastAsia"/>
          <w:sz w:val="20"/>
        </w:rPr>
        <w:t>0</w:t>
      </w:r>
      <w:r>
        <w:rPr>
          <w:sz w:val="20"/>
        </w:rPr>
        <w:t>月</w:t>
      </w:r>
      <w:r w:rsidR="00840108">
        <w:rPr>
          <w:rFonts w:hint="eastAsia"/>
          <w:sz w:val="20"/>
        </w:rPr>
        <w:t>00</w:t>
      </w:r>
      <w:r>
        <w:rPr>
          <w:sz w:val="20"/>
        </w:rPr>
        <w:t>日至</w:t>
      </w:r>
      <w:r w:rsidR="00840108">
        <w:rPr>
          <w:rFonts w:hint="eastAsia"/>
          <w:sz w:val="20"/>
        </w:rPr>
        <w:t>00</w:t>
      </w:r>
      <w:r>
        <w:rPr>
          <w:sz w:val="20"/>
        </w:rPr>
        <w:t>年</w:t>
      </w:r>
      <w:r w:rsidR="00840108">
        <w:rPr>
          <w:rFonts w:hint="eastAsia"/>
          <w:sz w:val="20"/>
        </w:rPr>
        <w:t>0</w:t>
      </w:r>
      <w:r>
        <w:rPr>
          <w:sz w:val="20"/>
        </w:rPr>
        <w:t>月</w:t>
      </w:r>
      <w:r w:rsidR="00840108">
        <w:rPr>
          <w:rFonts w:hint="eastAsia"/>
          <w:sz w:val="20"/>
        </w:rPr>
        <w:t>00</w:t>
      </w:r>
      <w:r>
        <w:rPr>
          <w:sz w:val="20"/>
        </w:rPr>
        <w:t>日間，自其華南銀行、世華銀行帳戶，陸續提領現金</w:t>
      </w:r>
      <w:r w:rsidR="00AC76BA">
        <w:rPr>
          <w:rFonts w:hint="eastAsia"/>
          <w:sz w:val="20"/>
        </w:rPr>
        <w:t>0</w:t>
      </w:r>
      <w:r>
        <w:rPr>
          <w:sz w:val="20"/>
        </w:rPr>
        <w:t>萬元至</w:t>
      </w:r>
      <w:r w:rsidR="00AC76BA">
        <w:rPr>
          <w:rFonts w:hint="eastAsia"/>
          <w:sz w:val="20"/>
        </w:rPr>
        <w:t>0</w:t>
      </w:r>
      <w:r>
        <w:rPr>
          <w:sz w:val="20"/>
        </w:rPr>
        <w:t>萬元</w:t>
      </w:r>
      <w:r>
        <w:rPr>
          <w:sz w:val="20"/>
        </w:rPr>
        <w:t>等，分別共計</w:t>
      </w:r>
      <w:r w:rsidR="00E90B68">
        <w:rPr>
          <w:rFonts w:hint="eastAsia"/>
          <w:sz w:val="20"/>
        </w:rPr>
        <w:t>00</w:t>
      </w:r>
      <w:r>
        <w:rPr>
          <w:sz w:val="20"/>
        </w:rPr>
        <w:t>萬元、</w:t>
      </w:r>
      <w:r w:rsidR="00E90B68">
        <w:rPr>
          <w:rFonts w:hint="eastAsia"/>
          <w:sz w:val="20"/>
        </w:rPr>
        <w:t>00</w:t>
      </w:r>
      <w:r>
        <w:rPr>
          <w:sz w:val="20"/>
        </w:rPr>
        <w:t>萬元。</w:t>
      </w:r>
      <w:r>
        <w:rPr>
          <w:sz w:val="20"/>
        </w:rPr>
        <w:br/>
        <w:t>(</w:t>
      </w:r>
      <w:r>
        <w:rPr>
          <w:sz w:val="20"/>
        </w:rPr>
        <w:t>三</w:t>
      </w:r>
      <w:r>
        <w:rPr>
          <w:sz w:val="20"/>
        </w:rPr>
        <w:t>)</w:t>
      </w:r>
      <w:r>
        <w:rPr>
          <w:sz w:val="20"/>
        </w:rPr>
        <w:t>被告曾於</w:t>
      </w:r>
      <w:r w:rsidR="00E90B68">
        <w:rPr>
          <w:rFonts w:hint="eastAsia"/>
          <w:sz w:val="20"/>
        </w:rPr>
        <w:t>00</w:t>
      </w:r>
      <w:r>
        <w:rPr>
          <w:sz w:val="20"/>
        </w:rPr>
        <w:t>年</w:t>
      </w:r>
      <w:r w:rsidR="00E90B68">
        <w:rPr>
          <w:rFonts w:hint="eastAsia"/>
          <w:sz w:val="20"/>
        </w:rPr>
        <w:t>0</w:t>
      </w:r>
      <w:r>
        <w:rPr>
          <w:sz w:val="20"/>
        </w:rPr>
        <w:t>月至</w:t>
      </w:r>
      <w:r w:rsidR="00E90B68">
        <w:rPr>
          <w:rFonts w:hint="eastAsia"/>
          <w:sz w:val="20"/>
        </w:rPr>
        <w:t>00</w:t>
      </w:r>
      <w:r>
        <w:rPr>
          <w:sz w:val="20"/>
        </w:rPr>
        <w:t>年</w:t>
      </w:r>
      <w:r w:rsidR="00E90B68">
        <w:rPr>
          <w:rFonts w:hint="eastAsia"/>
          <w:sz w:val="20"/>
        </w:rPr>
        <w:t>0</w:t>
      </w:r>
      <w:r>
        <w:rPr>
          <w:sz w:val="20"/>
        </w:rPr>
        <w:t>月間，共計匯款</w:t>
      </w:r>
      <w:r w:rsidR="00E90B68">
        <w:rPr>
          <w:rFonts w:hint="eastAsia"/>
          <w:sz w:val="20"/>
        </w:rPr>
        <w:t>000</w:t>
      </w:r>
      <w:r>
        <w:rPr>
          <w:sz w:val="20"/>
        </w:rPr>
        <w:t>萬元給原告。</w:t>
      </w:r>
      <w:r>
        <w:rPr>
          <w:sz w:val="20"/>
        </w:rPr>
        <w:br/>
        <w:t>(</w:t>
      </w:r>
      <w:r>
        <w:rPr>
          <w:sz w:val="20"/>
        </w:rPr>
        <w:t>四</w:t>
      </w:r>
      <w:r>
        <w:rPr>
          <w:sz w:val="20"/>
        </w:rPr>
        <w:t>)</w:t>
      </w:r>
      <w:r>
        <w:rPr>
          <w:sz w:val="20"/>
        </w:rPr>
        <w:t>原告因本件訴訟支付之律師費為</w:t>
      </w:r>
      <w:r w:rsidR="00E90B68">
        <w:rPr>
          <w:rFonts w:hint="eastAsia"/>
          <w:sz w:val="20"/>
        </w:rPr>
        <w:t>0</w:t>
      </w:r>
      <w:r>
        <w:rPr>
          <w:sz w:val="20"/>
        </w:rPr>
        <w:t>萬元等事實，有委任契約書、臺灣</w:t>
      </w:r>
      <w:r w:rsidR="00E90B68">
        <w:rPr>
          <w:rFonts w:hint="eastAsia"/>
          <w:sz w:val="20"/>
        </w:rPr>
        <w:t>00</w:t>
      </w:r>
      <w:r>
        <w:rPr>
          <w:sz w:val="20"/>
        </w:rPr>
        <w:t>地方法院</w:t>
      </w:r>
      <w:r w:rsidR="00E90B68">
        <w:rPr>
          <w:rFonts w:hint="eastAsia"/>
          <w:sz w:val="20"/>
        </w:rPr>
        <w:t>000</w:t>
      </w:r>
      <w:r>
        <w:rPr>
          <w:sz w:val="20"/>
        </w:rPr>
        <w:t>年度</w:t>
      </w:r>
      <w:r w:rsidR="00E90B68">
        <w:rPr>
          <w:rFonts w:hint="eastAsia"/>
          <w:sz w:val="20"/>
        </w:rPr>
        <w:t>0</w:t>
      </w:r>
      <w:r>
        <w:rPr>
          <w:sz w:val="20"/>
        </w:rPr>
        <w:t>字第</w:t>
      </w:r>
      <w:r w:rsidR="00E90B68">
        <w:rPr>
          <w:rFonts w:hint="eastAsia"/>
          <w:sz w:val="20"/>
        </w:rPr>
        <w:t>00</w:t>
      </w:r>
      <w:r>
        <w:rPr>
          <w:sz w:val="20"/>
        </w:rPr>
        <w:t>號和解筆錄、原告存摺交易明細、被告存摺交易明細在卷可稽（見本院卷一第</w:t>
      </w:r>
      <w:r>
        <w:rPr>
          <w:sz w:val="20"/>
        </w:rPr>
        <w:t>23</w:t>
      </w:r>
      <w:r>
        <w:rPr>
          <w:sz w:val="20"/>
        </w:rPr>
        <w:t>頁，本院卷二第</w:t>
      </w:r>
      <w:r>
        <w:rPr>
          <w:sz w:val="20"/>
        </w:rPr>
        <w:t>91</w:t>
      </w:r>
      <w:r>
        <w:rPr>
          <w:sz w:val="20"/>
        </w:rPr>
        <w:t>頁、第</w:t>
      </w:r>
      <w:r>
        <w:rPr>
          <w:sz w:val="20"/>
        </w:rPr>
        <w:t>105</w:t>
      </w:r>
      <w:r>
        <w:rPr>
          <w:sz w:val="20"/>
        </w:rPr>
        <w:t>頁至第</w:t>
      </w:r>
      <w:r>
        <w:rPr>
          <w:sz w:val="20"/>
        </w:rPr>
        <w:t>111</w:t>
      </w:r>
      <w:r>
        <w:rPr>
          <w:sz w:val="20"/>
        </w:rPr>
        <w:t>頁、第</w:t>
      </w:r>
      <w:r>
        <w:rPr>
          <w:sz w:val="20"/>
        </w:rPr>
        <w:t>147</w:t>
      </w:r>
      <w:r>
        <w:rPr>
          <w:sz w:val="20"/>
        </w:rPr>
        <w:t>頁至第</w:t>
      </w:r>
      <w:r>
        <w:rPr>
          <w:sz w:val="20"/>
        </w:rPr>
        <w:t>152</w:t>
      </w:r>
      <w:r>
        <w:rPr>
          <w:sz w:val="20"/>
        </w:rPr>
        <w:t>頁、第</w:t>
      </w:r>
      <w:r>
        <w:rPr>
          <w:sz w:val="20"/>
        </w:rPr>
        <w:t>167</w:t>
      </w:r>
      <w:r>
        <w:rPr>
          <w:sz w:val="20"/>
        </w:rPr>
        <w:t>頁至第</w:t>
      </w:r>
      <w:r>
        <w:rPr>
          <w:sz w:val="20"/>
        </w:rPr>
        <w:t>169</w:t>
      </w:r>
      <w:r>
        <w:rPr>
          <w:sz w:val="20"/>
        </w:rPr>
        <w:t>頁），且為兩造所不爭執，自堪信為真實。</w:t>
      </w:r>
      <w:r>
        <w:rPr>
          <w:sz w:val="20"/>
        </w:rPr>
        <w:br/>
      </w:r>
      <w:r>
        <w:rPr>
          <w:sz w:val="20"/>
        </w:rPr>
        <w:t>四、本院之判斷原告主張被告向其借款共計</w:t>
      </w:r>
      <w:r w:rsidR="00E90B68">
        <w:rPr>
          <w:rFonts w:hint="eastAsia"/>
          <w:sz w:val="20"/>
        </w:rPr>
        <w:t>00</w:t>
      </w:r>
      <w:r>
        <w:rPr>
          <w:sz w:val="20"/>
        </w:rPr>
        <w:t>萬元迄未清償，並因提起本件訴訟支出必要費用</w:t>
      </w:r>
      <w:r w:rsidR="00E90B68">
        <w:rPr>
          <w:rFonts w:hint="eastAsia"/>
          <w:sz w:val="20"/>
        </w:rPr>
        <w:t>0</w:t>
      </w:r>
      <w:r>
        <w:rPr>
          <w:sz w:val="20"/>
        </w:rPr>
        <w:t>萬元等語，惟為被告所否認</w:t>
      </w:r>
      <w:r>
        <w:rPr>
          <w:sz w:val="20"/>
        </w:rPr>
        <w:t>，並以前揭情詞置辯。是本件之爭點厥為：</w:t>
      </w:r>
      <w:r>
        <w:rPr>
          <w:sz w:val="20"/>
        </w:rPr>
        <w:t>(</w:t>
      </w:r>
      <w:r>
        <w:rPr>
          <w:sz w:val="20"/>
        </w:rPr>
        <w:t>一</w:t>
      </w:r>
      <w:r>
        <w:rPr>
          <w:sz w:val="20"/>
        </w:rPr>
        <w:t>)</w:t>
      </w:r>
      <w:r>
        <w:rPr>
          <w:sz w:val="20"/>
        </w:rPr>
        <w:t>兩造間有無消費借貸契約？原告請求返還借款，有無理由，範圍若干？</w:t>
      </w:r>
      <w:r>
        <w:rPr>
          <w:sz w:val="20"/>
        </w:rPr>
        <w:t>(</w:t>
      </w:r>
      <w:r>
        <w:rPr>
          <w:sz w:val="20"/>
        </w:rPr>
        <w:t>二</w:t>
      </w:r>
      <w:r>
        <w:rPr>
          <w:sz w:val="20"/>
        </w:rPr>
        <w:t>)</w:t>
      </w:r>
      <w:r>
        <w:rPr>
          <w:sz w:val="20"/>
        </w:rPr>
        <w:t>被告以原告積欠</w:t>
      </w:r>
      <w:r w:rsidR="00E90B68">
        <w:rPr>
          <w:rFonts w:hint="eastAsia"/>
          <w:sz w:val="20"/>
        </w:rPr>
        <w:t>000</w:t>
      </w:r>
      <w:r>
        <w:rPr>
          <w:sz w:val="20"/>
        </w:rPr>
        <w:t>萬元主張抵銷，有無理由，範圍若干？茲分述如下：</w:t>
      </w:r>
      <w:r>
        <w:rPr>
          <w:sz w:val="20"/>
        </w:rPr>
        <w:br/>
        <w:t>(</w:t>
      </w:r>
      <w:r>
        <w:rPr>
          <w:sz w:val="20"/>
        </w:rPr>
        <w:t>一</w:t>
      </w:r>
      <w:r>
        <w:rPr>
          <w:sz w:val="20"/>
        </w:rPr>
        <w:t>)</w:t>
      </w:r>
      <w:r>
        <w:rPr>
          <w:sz w:val="20"/>
        </w:rPr>
        <w:t>兩造間並無消費借貸契約存在</w:t>
      </w:r>
      <w:r>
        <w:rPr>
          <w:sz w:val="20"/>
        </w:rPr>
        <w:t>1.</w:t>
      </w:r>
      <w:r>
        <w:rPr>
          <w:sz w:val="20"/>
        </w:rPr>
        <w:t>按當事人主張有利於己之事實者，就其事實有舉證之責任；私文書應由舉證人證其真正。但他造於其真正無爭執者，不在此限；私文書經本人或其代理人簽名、蓋章或按指印或有法院或公證人之認證者，推定為真正，民事訴訟法第</w:t>
      </w:r>
      <w:r>
        <w:rPr>
          <w:sz w:val="20"/>
        </w:rPr>
        <w:t>277</w:t>
      </w:r>
      <w:r>
        <w:rPr>
          <w:sz w:val="20"/>
        </w:rPr>
        <w:t>條前段、第</w:t>
      </w:r>
      <w:r>
        <w:rPr>
          <w:sz w:val="20"/>
        </w:rPr>
        <w:t>357</w:t>
      </w:r>
      <w:r>
        <w:rPr>
          <w:sz w:val="20"/>
        </w:rPr>
        <w:t>條、第</w:t>
      </w:r>
      <w:r>
        <w:rPr>
          <w:sz w:val="20"/>
        </w:rPr>
        <w:t>358</w:t>
      </w:r>
      <w:r>
        <w:rPr>
          <w:sz w:val="20"/>
        </w:rPr>
        <w:t>條第</w:t>
      </w:r>
      <w:r>
        <w:rPr>
          <w:sz w:val="20"/>
        </w:rPr>
        <w:t>1</w:t>
      </w:r>
      <w:r>
        <w:rPr>
          <w:sz w:val="20"/>
        </w:rPr>
        <w:t>項分別定有明文。次按文書之證據力，有形式上證據力與實質</w:t>
      </w:r>
      <w:r>
        <w:rPr>
          <w:sz w:val="20"/>
        </w:rPr>
        <w:t>上證據力之分。前者係指真正之文書即文書係由名義人作成而言；後者則為文書所記載之內容，有證明應證事實之價值，足供法院作為判斷而言。必有形式上證據力之文書，始有證據價值可言。文書之實質上證據力，固由法院根據經驗法則，依自由心證判斷之。</w:t>
      </w:r>
      <w:r>
        <w:rPr>
          <w:sz w:val="20"/>
        </w:rPr>
        <w:br/>
      </w:r>
      <w:r>
        <w:rPr>
          <w:sz w:val="20"/>
        </w:rPr>
        <w:t>但形式上之證據力，其為私文書者，則應依民事訴訟法第</w:t>
      </w:r>
      <w:r>
        <w:rPr>
          <w:sz w:val="20"/>
        </w:rPr>
        <w:t>357</w:t>
      </w:r>
      <w:r>
        <w:rPr>
          <w:sz w:val="20"/>
        </w:rPr>
        <w:t>條規定決定之，即私文書之真正，如他造當事人有爭執者，應由舉證人證其真正（</w:t>
      </w:r>
      <w:r w:rsidR="00E90B68">
        <w:rPr>
          <w:rFonts w:hint="eastAsia"/>
          <w:sz w:val="20"/>
        </w:rPr>
        <w:t>00</w:t>
      </w:r>
      <w:r>
        <w:rPr>
          <w:sz w:val="20"/>
        </w:rPr>
        <w:t>法院</w:t>
      </w:r>
      <w:r w:rsidR="00E90B68">
        <w:rPr>
          <w:rFonts w:hint="eastAsia"/>
          <w:sz w:val="20"/>
        </w:rPr>
        <w:t>00</w:t>
      </w:r>
      <w:r>
        <w:rPr>
          <w:sz w:val="20"/>
        </w:rPr>
        <w:t>年度</w:t>
      </w:r>
      <w:r w:rsidR="00E90B68">
        <w:rPr>
          <w:rFonts w:hint="eastAsia"/>
          <w:sz w:val="20"/>
        </w:rPr>
        <w:t>00</w:t>
      </w:r>
      <w:r>
        <w:rPr>
          <w:sz w:val="20"/>
        </w:rPr>
        <w:t>字第</w:t>
      </w:r>
      <w:r w:rsidR="00E90B68">
        <w:rPr>
          <w:rFonts w:hint="eastAsia"/>
          <w:sz w:val="20"/>
        </w:rPr>
        <w:t>0000</w:t>
      </w:r>
      <w:r>
        <w:rPr>
          <w:sz w:val="20"/>
        </w:rPr>
        <w:t>號判決可參）。再按稱消費借貸者，謂當事人一方移轉金錢或其他代替物之所有權於他方，而約定他方以種類、品質、數量相同之物返還</w:t>
      </w:r>
      <w:r>
        <w:rPr>
          <w:sz w:val="20"/>
        </w:rPr>
        <w:t>之契約，民法第</w:t>
      </w:r>
      <w:r>
        <w:rPr>
          <w:sz w:val="20"/>
        </w:rPr>
        <w:t>474</w:t>
      </w:r>
      <w:r>
        <w:rPr>
          <w:sz w:val="20"/>
        </w:rPr>
        <w:t>條第</w:t>
      </w:r>
      <w:r>
        <w:rPr>
          <w:sz w:val="20"/>
        </w:rPr>
        <w:t>1</w:t>
      </w:r>
      <w:r>
        <w:rPr>
          <w:sz w:val="20"/>
        </w:rPr>
        <w:t>項定有明文。故消費借貸係要物契約，原告主張金錢消費借貸關係存在，應先就其發生所須具備之特別要件，即金錢之交付及借貸意思表示互相一致負舉證之責任，若其先不能舉證，則被告就其抗辯事實即令不能舉證，或其所舉證據尚有疵累，仍應駁回原告之請求（</w:t>
      </w:r>
      <w:r w:rsidR="001E0033">
        <w:rPr>
          <w:rFonts w:hint="eastAsia"/>
          <w:sz w:val="20"/>
        </w:rPr>
        <w:t>00</w:t>
      </w:r>
      <w:r>
        <w:rPr>
          <w:sz w:val="20"/>
        </w:rPr>
        <w:t>法院</w:t>
      </w:r>
      <w:r w:rsidR="001E0033">
        <w:rPr>
          <w:rFonts w:hint="eastAsia"/>
          <w:sz w:val="20"/>
        </w:rPr>
        <w:t>00</w:t>
      </w:r>
      <w:r>
        <w:rPr>
          <w:sz w:val="20"/>
        </w:rPr>
        <w:t>年度</w:t>
      </w:r>
      <w:r w:rsidR="001E0033">
        <w:rPr>
          <w:rFonts w:hint="eastAsia"/>
          <w:sz w:val="20"/>
        </w:rPr>
        <w:t>00</w:t>
      </w:r>
      <w:r>
        <w:rPr>
          <w:sz w:val="20"/>
        </w:rPr>
        <w:t>字第</w:t>
      </w:r>
      <w:r w:rsidR="001E0033">
        <w:rPr>
          <w:rFonts w:hint="eastAsia"/>
          <w:sz w:val="20"/>
        </w:rPr>
        <w:t>0000</w:t>
      </w:r>
      <w:r>
        <w:rPr>
          <w:sz w:val="20"/>
        </w:rPr>
        <w:t>號、</w:t>
      </w:r>
      <w:r w:rsidR="001E0033">
        <w:rPr>
          <w:rFonts w:hint="eastAsia"/>
          <w:sz w:val="20"/>
        </w:rPr>
        <w:t>00</w:t>
      </w:r>
      <w:r>
        <w:rPr>
          <w:sz w:val="20"/>
        </w:rPr>
        <w:t>年度</w:t>
      </w:r>
      <w:r w:rsidR="001E0033">
        <w:rPr>
          <w:rFonts w:hint="eastAsia"/>
          <w:sz w:val="20"/>
        </w:rPr>
        <w:t>00</w:t>
      </w:r>
      <w:r>
        <w:rPr>
          <w:sz w:val="20"/>
        </w:rPr>
        <w:t>字第</w:t>
      </w:r>
      <w:r w:rsidR="001E0033">
        <w:rPr>
          <w:rFonts w:hint="eastAsia"/>
          <w:sz w:val="20"/>
        </w:rPr>
        <w:t>0000</w:t>
      </w:r>
      <w:r>
        <w:rPr>
          <w:sz w:val="20"/>
        </w:rPr>
        <w:t>號裁判要旨可資參照）。本件原告主張兩造間有</w:t>
      </w:r>
      <w:r w:rsidR="001E0033">
        <w:rPr>
          <w:rFonts w:hint="eastAsia"/>
          <w:sz w:val="20"/>
        </w:rPr>
        <w:t>00</w:t>
      </w:r>
      <w:r>
        <w:rPr>
          <w:sz w:val="20"/>
        </w:rPr>
        <w:t>萬元</w:t>
      </w:r>
      <w:r>
        <w:rPr>
          <w:sz w:val="20"/>
        </w:rPr>
        <w:t>、</w:t>
      </w:r>
      <w:r w:rsidR="001E0033">
        <w:rPr>
          <w:rFonts w:hint="eastAsia"/>
          <w:sz w:val="20"/>
        </w:rPr>
        <w:t>00</w:t>
      </w:r>
      <w:r>
        <w:rPr>
          <w:sz w:val="20"/>
        </w:rPr>
        <w:t>萬元等</w:t>
      </w:r>
      <w:r>
        <w:rPr>
          <w:rFonts w:hint="eastAsia"/>
          <w:sz w:val="20"/>
        </w:rPr>
        <w:t>0</w:t>
      </w:r>
      <w:bookmarkStart w:id="0" w:name="_GoBack"/>
      <w:bookmarkEnd w:id="0"/>
      <w:r>
        <w:rPr>
          <w:sz w:val="20"/>
        </w:rPr>
        <w:t>筆借貸關係，既為被告所否認，依前揭說明規定，自應由原告就兩造間有消費借貸之意思表示合致及借款業已交付等事實負舉證責任。</w:t>
      </w:r>
      <w:r>
        <w:rPr>
          <w:sz w:val="20"/>
        </w:rPr>
        <w:br/>
        <w:t>2.</w:t>
      </w:r>
      <w:r>
        <w:rPr>
          <w:sz w:val="20"/>
        </w:rPr>
        <w:t>原告</w:t>
      </w:r>
      <w:r>
        <w:rPr>
          <w:sz w:val="20"/>
        </w:rPr>
        <w:t>主張兩造間有總計</w:t>
      </w:r>
      <w:r w:rsidR="001E0033">
        <w:rPr>
          <w:rFonts w:hint="eastAsia"/>
          <w:sz w:val="20"/>
        </w:rPr>
        <w:t>00</w:t>
      </w:r>
      <w:r>
        <w:rPr>
          <w:sz w:val="20"/>
        </w:rPr>
        <w:t>萬元之消費借貸關係，固提出</w:t>
      </w:r>
      <w:r>
        <w:rPr>
          <w:sz w:val="20"/>
        </w:rPr>
        <w:t>A</w:t>
      </w:r>
      <w:r>
        <w:rPr>
          <w:sz w:val="20"/>
        </w:rPr>
        <w:t>、</w:t>
      </w:r>
      <w:r>
        <w:rPr>
          <w:sz w:val="20"/>
        </w:rPr>
        <w:t>B</w:t>
      </w:r>
      <w:r>
        <w:rPr>
          <w:sz w:val="20"/>
        </w:rPr>
        <w:t>兩紙借據為證，然被告否認前揭借據上之簽名為真正，依上開說明，自應由原告就借據之真正負舉證責任。原告雖主張依另案鑑定結果可知</w:t>
      </w:r>
      <w:r>
        <w:rPr>
          <w:sz w:val="20"/>
        </w:rPr>
        <w:t>A</w:t>
      </w:r>
      <w:r>
        <w:rPr>
          <w:sz w:val="20"/>
        </w:rPr>
        <w:t>、</w:t>
      </w:r>
      <w:r>
        <w:rPr>
          <w:sz w:val="20"/>
        </w:rPr>
        <w:t>B</w:t>
      </w:r>
      <w:r>
        <w:rPr>
          <w:sz w:val="20"/>
        </w:rPr>
        <w:t>借據上之住址部分均為被告本人親自書寫，其他部分亦無法排除係被告本人所為之可能性，且依常情判斷，地址部分既為被告所寫，其他部分亦應為被告本人親自書寫，是原告已舉證證明</w:t>
      </w:r>
      <w:r>
        <w:rPr>
          <w:sz w:val="20"/>
        </w:rPr>
        <w:t>A</w:t>
      </w:r>
      <w:r>
        <w:rPr>
          <w:sz w:val="20"/>
        </w:rPr>
        <w:t>、</w:t>
      </w:r>
      <w:r>
        <w:rPr>
          <w:sz w:val="20"/>
        </w:rPr>
        <w:t>B</w:t>
      </w:r>
      <w:r>
        <w:rPr>
          <w:sz w:val="20"/>
        </w:rPr>
        <w:t>兩紙借據均為被告簽名等語。然另案中檢察官將</w:t>
      </w:r>
      <w:r>
        <w:rPr>
          <w:sz w:val="20"/>
        </w:rPr>
        <w:t>A</w:t>
      </w:r>
      <w:r>
        <w:rPr>
          <w:sz w:val="20"/>
        </w:rPr>
        <w:t>、</w:t>
      </w:r>
      <w:r>
        <w:rPr>
          <w:sz w:val="20"/>
        </w:rPr>
        <w:t>B</w:t>
      </w:r>
      <w:r>
        <w:rPr>
          <w:sz w:val="20"/>
        </w:rPr>
        <w:t>兩紙借據及相關被告簽字書寫之資料送憲兵指揮部刑事鑑識中心進行筆跡鑑定，經鑑識人員將</w:t>
      </w:r>
      <w:r>
        <w:rPr>
          <w:sz w:val="20"/>
        </w:rPr>
        <w:t>A</w:t>
      </w:r>
      <w:r>
        <w:rPr>
          <w:sz w:val="20"/>
        </w:rPr>
        <w:t>、</w:t>
      </w:r>
      <w:r>
        <w:rPr>
          <w:sz w:val="20"/>
        </w:rPr>
        <w:t>B</w:t>
      </w:r>
      <w:r>
        <w:rPr>
          <w:sz w:val="20"/>
        </w:rPr>
        <w:t>借據中住址部分書寫字跡分別</w:t>
      </w:r>
      <w:r>
        <w:rPr>
          <w:sz w:val="20"/>
        </w:rPr>
        <w:t>編號為甲、乙，其他調得被告親寫文件之參考資料各編號為</w:t>
      </w:r>
      <w:r>
        <w:rPr>
          <w:sz w:val="20"/>
        </w:rPr>
        <w:t>A</w:t>
      </w:r>
      <w:r>
        <w:rPr>
          <w:sz w:val="20"/>
        </w:rPr>
        <w:t>、</w:t>
      </w:r>
      <w:r>
        <w:rPr>
          <w:sz w:val="20"/>
        </w:rPr>
        <w:t>B</w:t>
      </w:r>
      <w:r>
        <w:rPr>
          <w:sz w:val="20"/>
        </w:rPr>
        <w:t>、</w:t>
      </w:r>
      <w:r>
        <w:rPr>
          <w:sz w:val="20"/>
        </w:rPr>
        <w:t>C1</w:t>
      </w:r>
      <w:r>
        <w:rPr>
          <w:sz w:val="20"/>
        </w:rPr>
        <w:t>、</w:t>
      </w:r>
      <w:r>
        <w:rPr>
          <w:sz w:val="20"/>
        </w:rPr>
        <w:t>C2</w:t>
      </w:r>
      <w:r>
        <w:rPr>
          <w:sz w:val="20"/>
        </w:rPr>
        <w:t>、</w:t>
      </w:r>
      <w:r>
        <w:rPr>
          <w:sz w:val="20"/>
        </w:rPr>
        <w:t>D1~D5</w:t>
      </w:r>
      <w:r>
        <w:rPr>
          <w:sz w:val="20"/>
        </w:rPr>
        <w:t>、</w:t>
      </w:r>
      <w:r>
        <w:rPr>
          <w:sz w:val="20"/>
        </w:rPr>
        <w:t>E</w:t>
      </w:r>
      <w:r>
        <w:rPr>
          <w:sz w:val="20"/>
        </w:rPr>
        <w:t>，並初步分析</w:t>
      </w:r>
      <w:r>
        <w:rPr>
          <w:sz w:val="20"/>
        </w:rPr>
        <w:t>A</w:t>
      </w:r>
      <w:r>
        <w:rPr>
          <w:sz w:val="20"/>
        </w:rPr>
        <w:t>、</w:t>
      </w:r>
      <w:r>
        <w:rPr>
          <w:sz w:val="20"/>
        </w:rPr>
        <w:t>B</w:t>
      </w:r>
      <w:r>
        <w:rPr>
          <w:sz w:val="20"/>
        </w:rPr>
        <w:t>借據中「</w:t>
      </w:r>
      <w:r w:rsidR="007D1683">
        <w:rPr>
          <w:sz w:val="20"/>
        </w:rPr>
        <w:t>000</w:t>
      </w:r>
      <w:r>
        <w:rPr>
          <w:sz w:val="20"/>
        </w:rPr>
        <w:t>」為</w:t>
      </w:r>
      <w:r w:rsidR="00FF6E58">
        <w:rPr>
          <w:rFonts w:hint="eastAsia"/>
          <w:sz w:val="20"/>
        </w:rPr>
        <w:t>00</w:t>
      </w:r>
      <w:r>
        <w:rPr>
          <w:sz w:val="20"/>
        </w:rPr>
        <w:t>年間藍色橫式書寫字跡，字跡筆劃有遲滯及停頓情形，無法排除他人或被告本人書寫，故無法進行後續比對，其他如：「</w:t>
      </w:r>
      <w:r>
        <w:rPr>
          <w:sz w:val="20"/>
        </w:rPr>
        <w:t>Z000000000</w:t>
      </w:r>
      <w:r>
        <w:rPr>
          <w:sz w:val="20"/>
        </w:rPr>
        <w:t>」、「</w:t>
      </w:r>
      <w:r>
        <w:rPr>
          <w:sz w:val="20"/>
        </w:rPr>
        <w:t>0000000000</w:t>
      </w:r>
      <w:r>
        <w:rPr>
          <w:sz w:val="20"/>
        </w:rPr>
        <w:t>」、「</w:t>
      </w:r>
      <w:r w:rsidR="00FF6E58">
        <w:rPr>
          <w:rFonts w:hint="eastAsia"/>
          <w:sz w:val="20"/>
        </w:rPr>
        <w:t>00</w:t>
      </w:r>
      <w:r>
        <w:rPr>
          <w:sz w:val="20"/>
        </w:rPr>
        <w:t>、</w:t>
      </w:r>
      <w:r w:rsidR="00FF6E58">
        <w:rPr>
          <w:rFonts w:hint="eastAsia"/>
          <w:sz w:val="20"/>
        </w:rPr>
        <w:t>0</w:t>
      </w:r>
      <w:r>
        <w:rPr>
          <w:sz w:val="20"/>
        </w:rPr>
        <w:t>、</w:t>
      </w:r>
      <w:r w:rsidR="00FF6E58">
        <w:rPr>
          <w:rFonts w:hint="eastAsia"/>
          <w:sz w:val="20"/>
        </w:rPr>
        <w:t>00</w:t>
      </w:r>
      <w:r>
        <w:rPr>
          <w:sz w:val="20"/>
        </w:rPr>
        <w:t>」、「（</w:t>
      </w:r>
      <w:r>
        <w:rPr>
          <w:sz w:val="20"/>
        </w:rPr>
        <w:t>02</w:t>
      </w:r>
      <w:r>
        <w:rPr>
          <w:sz w:val="20"/>
        </w:rPr>
        <w:t>）</w:t>
      </w:r>
      <w:r>
        <w:rPr>
          <w:sz w:val="20"/>
        </w:rPr>
        <w:t>0000-0000</w:t>
      </w:r>
      <w:r>
        <w:rPr>
          <w:sz w:val="20"/>
        </w:rPr>
        <w:t>」、「</w:t>
      </w:r>
      <w:r w:rsidR="00FF6E58">
        <w:rPr>
          <w:rFonts w:hint="eastAsia"/>
          <w:sz w:val="20"/>
        </w:rPr>
        <w:t>00</w:t>
      </w:r>
      <w:r>
        <w:rPr>
          <w:sz w:val="20"/>
        </w:rPr>
        <w:t>、</w:t>
      </w:r>
      <w:r w:rsidR="00FF6E58">
        <w:rPr>
          <w:rFonts w:hint="eastAsia"/>
          <w:sz w:val="20"/>
        </w:rPr>
        <w:t>00</w:t>
      </w:r>
      <w:r>
        <w:rPr>
          <w:sz w:val="20"/>
        </w:rPr>
        <w:t>、</w:t>
      </w:r>
      <w:r w:rsidR="00FF6E58">
        <w:rPr>
          <w:rFonts w:hint="eastAsia"/>
          <w:sz w:val="20"/>
        </w:rPr>
        <w:t>00</w:t>
      </w:r>
      <w:r>
        <w:rPr>
          <w:sz w:val="20"/>
        </w:rPr>
        <w:t>」為</w:t>
      </w:r>
      <w:r w:rsidR="001E0033">
        <w:rPr>
          <w:rFonts w:hint="eastAsia"/>
          <w:sz w:val="20"/>
        </w:rPr>
        <w:t>00</w:t>
      </w:r>
      <w:r>
        <w:rPr>
          <w:sz w:val="20"/>
        </w:rPr>
        <w:t>年間藍色橫式書寫字跡，字跡清晰可辯，惟英文字母及數字因筆劃簡單，無明顯書寫特徵，故無法進行後續比對，並將編號甲、乙、</w:t>
      </w:r>
      <w:r>
        <w:rPr>
          <w:sz w:val="20"/>
        </w:rPr>
        <w:t>A</w:t>
      </w:r>
      <w:r>
        <w:rPr>
          <w:sz w:val="20"/>
        </w:rPr>
        <w:t>、</w:t>
      </w:r>
      <w:r>
        <w:rPr>
          <w:sz w:val="20"/>
        </w:rPr>
        <w:t>B</w:t>
      </w:r>
      <w:r>
        <w:rPr>
          <w:sz w:val="20"/>
        </w:rPr>
        <w:t>、</w:t>
      </w:r>
      <w:r>
        <w:rPr>
          <w:sz w:val="20"/>
        </w:rPr>
        <w:t>C1</w:t>
      </w:r>
      <w:r>
        <w:rPr>
          <w:sz w:val="20"/>
        </w:rPr>
        <w:t>、</w:t>
      </w:r>
      <w:r>
        <w:rPr>
          <w:sz w:val="20"/>
        </w:rPr>
        <w:t>C2</w:t>
      </w:r>
      <w:r>
        <w:rPr>
          <w:sz w:val="20"/>
        </w:rPr>
        <w:t>、</w:t>
      </w:r>
      <w:r>
        <w:rPr>
          <w:sz w:val="20"/>
        </w:rPr>
        <w:t>D1~D5</w:t>
      </w:r>
      <w:r>
        <w:rPr>
          <w:sz w:val="20"/>
        </w:rPr>
        <w:t>、</w:t>
      </w:r>
      <w:r>
        <w:rPr>
          <w:sz w:val="20"/>
        </w:rPr>
        <w:t>E</w:t>
      </w:r>
      <w:r>
        <w:rPr>
          <w:sz w:val="20"/>
        </w:rPr>
        <w:t>等</w:t>
      </w:r>
      <w:r>
        <w:rPr>
          <w:sz w:val="20"/>
        </w:rPr>
        <w:t>資料以相關筆畫特徵及字體結構分析等經精密比對後，結論為編號甲、乙與編號</w:t>
      </w:r>
      <w:r>
        <w:rPr>
          <w:sz w:val="20"/>
        </w:rPr>
        <w:t>A</w:t>
      </w:r>
      <w:r>
        <w:rPr>
          <w:sz w:val="20"/>
        </w:rPr>
        <w:t>、</w:t>
      </w:r>
      <w:r>
        <w:rPr>
          <w:sz w:val="20"/>
        </w:rPr>
        <w:t>B</w:t>
      </w:r>
      <w:r>
        <w:rPr>
          <w:sz w:val="20"/>
        </w:rPr>
        <w:t>、</w:t>
      </w:r>
      <w:r>
        <w:rPr>
          <w:sz w:val="20"/>
        </w:rPr>
        <w:t>C1</w:t>
      </w:r>
      <w:r>
        <w:rPr>
          <w:sz w:val="20"/>
        </w:rPr>
        <w:t>、</w:t>
      </w:r>
      <w:r>
        <w:rPr>
          <w:sz w:val="20"/>
        </w:rPr>
        <w:t>C2</w:t>
      </w:r>
      <w:r>
        <w:rPr>
          <w:sz w:val="20"/>
        </w:rPr>
        <w:t>、</w:t>
      </w:r>
      <w:r>
        <w:rPr>
          <w:sz w:val="20"/>
        </w:rPr>
        <w:t>D1~D5</w:t>
      </w:r>
      <w:r>
        <w:rPr>
          <w:sz w:val="20"/>
        </w:rPr>
        <w:t>、</w:t>
      </w:r>
      <w:r>
        <w:rPr>
          <w:sz w:val="20"/>
        </w:rPr>
        <w:t>E</w:t>
      </w:r>
      <w:r>
        <w:rPr>
          <w:sz w:val="20"/>
        </w:rPr>
        <w:t>筆劃特徵及字體結構均相符，有憲兵指揮部刑事鑑識中心</w:t>
      </w:r>
      <w:r w:rsidR="00FF6E58">
        <w:rPr>
          <w:rFonts w:hint="eastAsia"/>
          <w:sz w:val="20"/>
        </w:rPr>
        <w:t>000</w:t>
      </w:r>
      <w:r>
        <w:rPr>
          <w:sz w:val="20"/>
        </w:rPr>
        <w:t>年</w:t>
      </w:r>
      <w:r w:rsidR="00FF6E58">
        <w:rPr>
          <w:rFonts w:hint="eastAsia"/>
          <w:sz w:val="20"/>
        </w:rPr>
        <w:t>0</w:t>
      </w:r>
      <w:r>
        <w:rPr>
          <w:sz w:val="20"/>
        </w:rPr>
        <w:t>月</w:t>
      </w:r>
      <w:r w:rsidR="00FF6E58">
        <w:rPr>
          <w:rFonts w:hint="eastAsia"/>
          <w:sz w:val="20"/>
        </w:rPr>
        <w:t>00</w:t>
      </w:r>
      <w:r>
        <w:rPr>
          <w:sz w:val="20"/>
        </w:rPr>
        <w:t>日筆跡鑑定報告在卷可佐（見本院卷二第</w:t>
      </w:r>
      <w:r>
        <w:rPr>
          <w:sz w:val="20"/>
        </w:rPr>
        <w:t>127</w:t>
      </w:r>
      <w:r>
        <w:rPr>
          <w:sz w:val="20"/>
        </w:rPr>
        <w:t>頁至第</w:t>
      </w:r>
      <w:r>
        <w:rPr>
          <w:sz w:val="20"/>
        </w:rPr>
        <w:t>137</w:t>
      </w:r>
      <w:r>
        <w:rPr>
          <w:sz w:val="20"/>
        </w:rPr>
        <w:t>頁），是</w:t>
      </w:r>
      <w:r>
        <w:rPr>
          <w:sz w:val="20"/>
        </w:rPr>
        <w:t>A</w:t>
      </w:r>
      <w:r>
        <w:rPr>
          <w:sz w:val="20"/>
        </w:rPr>
        <w:t>、</w:t>
      </w:r>
      <w:r>
        <w:rPr>
          <w:sz w:val="20"/>
        </w:rPr>
        <w:t>B</w:t>
      </w:r>
      <w:r>
        <w:rPr>
          <w:sz w:val="20"/>
        </w:rPr>
        <w:t>兩紙借據上之被告簽名既無法排除他人或被告書寫，即無從認定係被告本人簽名，至</w:t>
      </w:r>
      <w:r>
        <w:rPr>
          <w:sz w:val="20"/>
        </w:rPr>
        <w:t>A</w:t>
      </w:r>
      <w:r>
        <w:rPr>
          <w:sz w:val="20"/>
        </w:rPr>
        <w:t>、</w:t>
      </w:r>
      <w:r>
        <w:rPr>
          <w:sz w:val="20"/>
        </w:rPr>
        <w:t>B</w:t>
      </w:r>
      <w:r>
        <w:rPr>
          <w:sz w:val="20"/>
        </w:rPr>
        <w:t>借據上之住址部分固為被告所書寫，然此與親自簽名以確認文書內容及效果尚屬有別，復無從以此推認借據上之簽名必為被告所為，是縱使</w:t>
      </w:r>
      <w:r>
        <w:rPr>
          <w:sz w:val="20"/>
        </w:rPr>
        <w:t>A</w:t>
      </w:r>
      <w:r>
        <w:rPr>
          <w:sz w:val="20"/>
        </w:rPr>
        <w:t>、</w:t>
      </w:r>
      <w:r>
        <w:rPr>
          <w:sz w:val="20"/>
        </w:rPr>
        <w:t>B</w:t>
      </w:r>
      <w:r>
        <w:rPr>
          <w:sz w:val="20"/>
        </w:rPr>
        <w:t>借據上之地址部分為被告所書寫，亦無從為有利原告之認定。另本院依原告</w:t>
      </w:r>
      <w:r>
        <w:rPr>
          <w:sz w:val="20"/>
        </w:rPr>
        <w:t>聲請將</w:t>
      </w:r>
      <w:r>
        <w:rPr>
          <w:sz w:val="20"/>
        </w:rPr>
        <w:t>A</w:t>
      </w:r>
      <w:r>
        <w:rPr>
          <w:sz w:val="20"/>
        </w:rPr>
        <w:t>、</w:t>
      </w:r>
      <w:r>
        <w:rPr>
          <w:sz w:val="20"/>
        </w:rPr>
        <w:t>B</w:t>
      </w:r>
      <w:r>
        <w:rPr>
          <w:sz w:val="20"/>
        </w:rPr>
        <w:t>借據送法務部調查局鑑定，惟經該局以提供參考之被告平日筆跡不足、參對筆跡數量及質量不足為由，難以歸納書寫者之運筆特性與筆劃習慣性特徵憑鑑，函覆無法鑑定，再送內政部警政署刑事警察局鑑定，亦經函覆字跡筆劃特徵不行顯，無法認定是否字跡相符等情，有法務部調查局</w:t>
      </w:r>
      <w:r w:rsidR="00FF6E58">
        <w:rPr>
          <w:rFonts w:hint="eastAsia"/>
          <w:sz w:val="20"/>
        </w:rPr>
        <w:t>000</w:t>
      </w:r>
      <w:r>
        <w:rPr>
          <w:sz w:val="20"/>
        </w:rPr>
        <w:t>年</w:t>
      </w:r>
      <w:r w:rsidR="00FF6E58">
        <w:rPr>
          <w:rFonts w:hint="eastAsia"/>
          <w:sz w:val="20"/>
        </w:rPr>
        <w:t>0</w:t>
      </w:r>
      <w:r>
        <w:rPr>
          <w:sz w:val="20"/>
        </w:rPr>
        <w:t>月</w:t>
      </w:r>
      <w:r w:rsidR="00FF6E58">
        <w:rPr>
          <w:rFonts w:hint="eastAsia"/>
          <w:sz w:val="20"/>
        </w:rPr>
        <w:t>00</w:t>
      </w:r>
      <w:r>
        <w:rPr>
          <w:sz w:val="20"/>
        </w:rPr>
        <w:t>日</w:t>
      </w:r>
      <w:r w:rsidR="00FF6E58">
        <w:rPr>
          <w:rFonts w:hint="eastAsia"/>
          <w:sz w:val="20"/>
        </w:rPr>
        <w:t>000</w:t>
      </w:r>
      <w:r>
        <w:rPr>
          <w:sz w:val="20"/>
        </w:rPr>
        <w:t>字第</w:t>
      </w:r>
      <w:r w:rsidR="005A63F7">
        <w:rPr>
          <w:rFonts w:hint="eastAsia"/>
          <w:sz w:val="20"/>
        </w:rPr>
        <w:t>00000000000</w:t>
      </w:r>
      <w:r>
        <w:rPr>
          <w:sz w:val="20"/>
        </w:rPr>
        <w:t>號、</w:t>
      </w:r>
      <w:r w:rsidR="005A63F7">
        <w:rPr>
          <w:rFonts w:hint="eastAsia"/>
          <w:sz w:val="20"/>
        </w:rPr>
        <w:t>000</w:t>
      </w:r>
      <w:r>
        <w:rPr>
          <w:sz w:val="20"/>
        </w:rPr>
        <w:t>年</w:t>
      </w:r>
      <w:r w:rsidR="005A63F7">
        <w:rPr>
          <w:rFonts w:hint="eastAsia"/>
          <w:sz w:val="20"/>
        </w:rPr>
        <w:t>0</w:t>
      </w:r>
      <w:r>
        <w:rPr>
          <w:sz w:val="20"/>
        </w:rPr>
        <w:t>月</w:t>
      </w:r>
      <w:r w:rsidR="005A63F7">
        <w:rPr>
          <w:rFonts w:hint="eastAsia"/>
          <w:sz w:val="20"/>
        </w:rPr>
        <w:t>00</w:t>
      </w:r>
      <w:r>
        <w:rPr>
          <w:sz w:val="20"/>
        </w:rPr>
        <w:t>日</w:t>
      </w:r>
      <w:r w:rsidR="005A63F7">
        <w:rPr>
          <w:rFonts w:hint="eastAsia"/>
          <w:sz w:val="20"/>
        </w:rPr>
        <w:t>000</w:t>
      </w:r>
      <w:r>
        <w:rPr>
          <w:sz w:val="20"/>
        </w:rPr>
        <w:t>字第</w:t>
      </w:r>
      <w:r w:rsidR="005A63F7">
        <w:rPr>
          <w:rFonts w:hint="eastAsia"/>
          <w:sz w:val="20"/>
        </w:rPr>
        <w:t>0000000000</w:t>
      </w:r>
      <w:r>
        <w:rPr>
          <w:sz w:val="20"/>
        </w:rPr>
        <w:t>號函、內政部警政署刑事警察局</w:t>
      </w:r>
      <w:r w:rsidR="005A63F7">
        <w:rPr>
          <w:rFonts w:hint="eastAsia"/>
          <w:sz w:val="20"/>
        </w:rPr>
        <w:t>000</w:t>
      </w:r>
      <w:r>
        <w:rPr>
          <w:sz w:val="20"/>
        </w:rPr>
        <w:t>年</w:t>
      </w:r>
      <w:r w:rsidR="005A63F7">
        <w:rPr>
          <w:rFonts w:hint="eastAsia"/>
          <w:sz w:val="20"/>
        </w:rPr>
        <w:t>0</w:t>
      </w:r>
      <w:r>
        <w:rPr>
          <w:sz w:val="20"/>
        </w:rPr>
        <w:t>月</w:t>
      </w:r>
      <w:r w:rsidR="005A63F7">
        <w:rPr>
          <w:rFonts w:hint="eastAsia"/>
          <w:sz w:val="20"/>
        </w:rPr>
        <w:t>00</w:t>
      </w:r>
      <w:r>
        <w:rPr>
          <w:sz w:val="20"/>
        </w:rPr>
        <w:t>日刑鑑字第</w:t>
      </w:r>
      <w:r w:rsidR="005A63F7">
        <w:rPr>
          <w:rFonts w:hint="eastAsia"/>
          <w:sz w:val="20"/>
        </w:rPr>
        <w:t>000000000</w:t>
      </w:r>
      <w:r>
        <w:rPr>
          <w:sz w:val="20"/>
        </w:rPr>
        <w:t>號函在卷供參（見本院卷二第</w:t>
      </w:r>
      <w:r>
        <w:rPr>
          <w:sz w:val="20"/>
        </w:rPr>
        <w:t>243</w:t>
      </w:r>
      <w:r>
        <w:rPr>
          <w:sz w:val="20"/>
        </w:rPr>
        <w:t>頁至第</w:t>
      </w:r>
      <w:r>
        <w:rPr>
          <w:sz w:val="20"/>
        </w:rPr>
        <w:t>245</w:t>
      </w:r>
      <w:r>
        <w:rPr>
          <w:sz w:val="20"/>
        </w:rPr>
        <w:t>頁、第</w:t>
      </w:r>
      <w:r>
        <w:rPr>
          <w:sz w:val="20"/>
        </w:rPr>
        <w:t>315</w:t>
      </w:r>
      <w:r>
        <w:rPr>
          <w:sz w:val="20"/>
        </w:rPr>
        <w:t>頁至第</w:t>
      </w:r>
      <w:r>
        <w:rPr>
          <w:sz w:val="20"/>
        </w:rPr>
        <w:t>316</w:t>
      </w:r>
      <w:r>
        <w:rPr>
          <w:sz w:val="20"/>
        </w:rPr>
        <w:t>頁、</w:t>
      </w:r>
      <w:r>
        <w:rPr>
          <w:sz w:val="20"/>
        </w:rPr>
        <w:t>第</w:t>
      </w:r>
      <w:r>
        <w:rPr>
          <w:sz w:val="20"/>
        </w:rPr>
        <w:t>327</w:t>
      </w:r>
      <w:r>
        <w:rPr>
          <w:sz w:val="20"/>
        </w:rPr>
        <w:t>頁至第</w:t>
      </w:r>
      <w:r>
        <w:rPr>
          <w:sz w:val="20"/>
        </w:rPr>
        <w:t>328</w:t>
      </w:r>
      <w:r>
        <w:rPr>
          <w:sz w:val="20"/>
        </w:rPr>
        <w:t>頁），此外，原告未能舉證證明</w:t>
      </w:r>
      <w:r>
        <w:rPr>
          <w:sz w:val="20"/>
        </w:rPr>
        <w:t>A</w:t>
      </w:r>
      <w:r>
        <w:rPr>
          <w:sz w:val="20"/>
        </w:rPr>
        <w:t>、</w:t>
      </w:r>
      <w:r>
        <w:rPr>
          <w:sz w:val="20"/>
        </w:rPr>
        <w:t>B</w:t>
      </w:r>
      <w:r>
        <w:rPr>
          <w:sz w:val="20"/>
        </w:rPr>
        <w:t>借據為真正，是原告持</w:t>
      </w:r>
      <w:r>
        <w:rPr>
          <w:sz w:val="20"/>
        </w:rPr>
        <w:t>A</w:t>
      </w:r>
      <w:r>
        <w:rPr>
          <w:sz w:val="20"/>
        </w:rPr>
        <w:t>、</w:t>
      </w:r>
      <w:r>
        <w:rPr>
          <w:sz w:val="20"/>
        </w:rPr>
        <w:t>B</w:t>
      </w:r>
      <w:r>
        <w:rPr>
          <w:sz w:val="20"/>
        </w:rPr>
        <w:t>兩紙借據為據，主張兩造間有消費借貸關係存在等語，尚無可採。原告另主張分別於</w:t>
      </w:r>
      <w:r w:rsidR="005967A1">
        <w:rPr>
          <w:rFonts w:hint="eastAsia"/>
          <w:sz w:val="20"/>
        </w:rPr>
        <w:t>00</w:t>
      </w:r>
      <w:r>
        <w:rPr>
          <w:sz w:val="20"/>
        </w:rPr>
        <w:t>年</w:t>
      </w:r>
      <w:r w:rsidR="005967A1">
        <w:rPr>
          <w:rFonts w:hint="eastAsia"/>
          <w:sz w:val="20"/>
        </w:rPr>
        <w:t>0</w:t>
      </w:r>
      <w:r>
        <w:rPr>
          <w:sz w:val="20"/>
        </w:rPr>
        <w:t>月</w:t>
      </w:r>
      <w:r w:rsidR="005967A1">
        <w:rPr>
          <w:rFonts w:hint="eastAsia"/>
          <w:sz w:val="20"/>
        </w:rPr>
        <w:t>00</w:t>
      </w:r>
      <w:r>
        <w:rPr>
          <w:sz w:val="20"/>
        </w:rPr>
        <w:t>日、同年</w:t>
      </w:r>
      <w:r w:rsidR="005967A1">
        <w:rPr>
          <w:rFonts w:hint="eastAsia"/>
          <w:sz w:val="20"/>
        </w:rPr>
        <w:t>0</w:t>
      </w:r>
      <w:r>
        <w:rPr>
          <w:sz w:val="20"/>
        </w:rPr>
        <w:t>月</w:t>
      </w:r>
      <w:r w:rsidR="005967A1">
        <w:rPr>
          <w:rFonts w:hint="eastAsia"/>
          <w:sz w:val="20"/>
        </w:rPr>
        <w:t>00</w:t>
      </w:r>
      <w:r>
        <w:rPr>
          <w:sz w:val="20"/>
        </w:rPr>
        <w:t>日交付現金</w:t>
      </w:r>
      <w:r w:rsidR="005967A1">
        <w:rPr>
          <w:rFonts w:hint="eastAsia"/>
          <w:sz w:val="20"/>
        </w:rPr>
        <w:t>0</w:t>
      </w:r>
      <w:r>
        <w:rPr>
          <w:sz w:val="20"/>
        </w:rPr>
        <w:t>0</w:t>
      </w:r>
      <w:r>
        <w:rPr>
          <w:sz w:val="20"/>
        </w:rPr>
        <w:t>萬元、</w:t>
      </w:r>
      <w:r w:rsidR="005967A1">
        <w:rPr>
          <w:rFonts w:hint="eastAsia"/>
          <w:sz w:val="20"/>
        </w:rPr>
        <w:t>00</w:t>
      </w:r>
      <w:r>
        <w:rPr>
          <w:sz w:val="20"/>
        </w:rPr>
        <w:t>萬元與被告，並提出存摺交易明細為憑（見本院卷二第</w:t>
      </w:r>
      <w:r>
        <w:rPr>
          <w:sz w:val="20"/>
        </w:rPr>
        <w:t>105</w:t>
      </w:r>
      <w:r>
        <w:rPr>
          <w:sz w:val="20"/>
        </w:rPr>
        <w:t>頁至第</w:t>
      </w:r>
      <w:r>
        <w:rPr>
          <w:sz w:val="20"/>
        </w:rPr>
        <w:t>111</w:t>
      </w:r>
      <w:r>
        <w:rPr>
          <w:sz w:val="20"/>
        </w:rPr>
        <w:t>頁、第</w:t>
      </w:r>
      <w:r>
        <w:rPr>
          <w:sz w:val="20"/>
        </w:rPr>
        <w:t>167</w:t>
      </w:r>
      <w:r>
        <w:rPr>
          <w:sz w:val="20"/>
        </w:rPr>
        <w:t>頁至第</w:t>
      </w:r>
      <w:r>
        <w:rPr>
          <w:sz w:val="20"/>
        </w:rPr>
        <w:t>169</w:t>
      </w:r>
      <w:r>
        <w:rPr>
          <w:sz w:val="20"/>
        </w:rPr>
        <w:t>頁）。然被告否認曾收受現金</w:t>
      </w:r>
      <w:r w:rsidR="005967A1">
        <w:rPr>
          <w:rFonts w:hint="eastAsia"/>
          <w:sz w:val="20"/>
        </w:rPr>
        <w:t>00</w:t>
      </w:r>
      <w:r>
        <w:rPr>
          <w:sz w:val="20"/>
        </w:rPr>
        <w:t>萬元、</w:t>
      </w:r>
      <w:r w:rsidR="005967A1">
        <w:rPr>
          <w:rFonts w:hint="eastAsia"/>
          <w:sz w:val="20"/>
        </w:rPr>
        <w:t>00</w:t>
      </w:r>
      <w:r>
        <w:rPr>
          <w:sz w:val="20"/>
        </w:rPr>
        <w:t>萬元，且上開提領交易紀錄至多僅能證明原告有如上提領款項之事實，尚無法證明原告提款之原因，亦無從證明原告已如數交付款項與被告，而原告復未就已將借款交付被告一情提出其他積極證據供</w:t>
      </w:r>
      <w:r>
        <w:rPr>
          <w:sz w:val="20"/>
        </w:rPr>
        <w:t>本院審酌，則原告就其已如數交付借款之事實未能舉證以實其說，難以憑採。</w:t>
      </w:r>
      <w:r>
        <w:rPr>
          <w:sz w:val="20"/>
        </w:rPr>
        <w:br/>
        <w:t>3.</w:t>
      </w:r>
      <w:r>
        <w:rPr>
          <w:sz w:val="20"/>
        </w:rPr>
        <w:t>綜上，原告未能證明兩造間確有消費借貸合意及有交付借款之事實，是原告主張兩造間有</w:t>
      </w:r>
      <w:r w:rsidR="005967A1">
        <w:rPr>
          <w:rFonts w:hint="eastAsia"/>
          <w:sz w:val="20"/>
        </w:rPr>
        <w:t>00</w:t>
      </w:r>
      <w:r>
        <w:rPr>
          <w:sz w:val="20"/>
        </w:rPr>
        <w:t>萬元、</w:t>
      </w:r>
      <w:r w:rsidR="005967A1">
        <w:rPr>
          <w:rFonts w:hint="eastAsia"/>
          <w:sz w:val="20"/>
        </w:rPr>
        <w:t>00</w:t>
      </w:r>
      <w:r>
        <w:rPr>
          <w:sz w:val="20"/>
        </w:rPr>
        <w:t>萬元之消費借貸契約存在，尚無可採。又兩造既無原告主張之消費借貸契約存在，則原告請求被告返還借款及因提起本件訴訟而支出費用</w:t>
      </w:r>
      <w:r w:rsidR="005967A1">
        <w:rPr>
          <w:rFonts w:hint="eastAsia"/>
          <w:sz w:val="20"/>
        </w:rPr>
        <w:t>0</w:t>
      </w:r>
      <w:r>
        <w:rPr>
          <w:sz w:val="20"/>
        </w:rPr>
        <w:t>萬元委任報酬，均屬無據。</w:t>
      </w:r>
      <w:r>
        <w:rPr>
          <w:sz w:val="20"/>
        </w:rPr>
        <w:br/>
        <w:t>(</w:t>
      </w:r>
      <w:r>
        <w:rPr>
          <w:sz w:val="20"/>
        </w:rPr>
        <w:t>二</w:t>
      </w:r>
      <w:r>
        <w:rPr>
          <w:sz w:val="20"/>
        </w:rPr>
        <w:t>)</w:t>
      </w:r>
      <w:r>
        <w:rPr>
          <w:sz w:val="20"/>
        </w:rPr>
        <w:t>被告以</w:t>
      </w:r>
      <w:r w:rsidR="005967A1">
        <w:rPr>
          <w:rFonts w:hint="eastAsia"/>
          <w:sz w:val="20"/>
        </w:rPr>
        <w:t>000</w:t>
      </w:r>
      <w:r>
        <w:rPr>
          <w:sz w:val="20"/>
        </w:rPr>
        <w:t>萬元內主張抵銷有無理由？範圍若干？</w:t>
      </w:r>
      <w:r>
        <w:rPr>
          <w:sz w:val="20"/>
        </w:rPr>
        <w:br/>
      </w:r>
      <w:r>
        <w:rPr>
          <w:sz w:val="20"/>
        </w:rPr>
        <w:t>原告請求被告返還</w:t>
      </w:r>
      <w:r w:rsidR="005967A1">
        <w:rPr>
          <w:rFonts w:hint="eastAsia"/>
          <w:sz w:val="20"/>
        </w:rPr>
        <w:t>00</w:t>
      </w:r>
      <w:r>
        <w:rPr>
          <w:sz w:val="20"/>
        </w:rPr>
        <w:t>萬元借款並無可採，業經說明如前，是被告上開抵銷抗辯，爰無審酌之必要，併此敘明。</w:t>
      </w:r>
      <w:r>
        <w:rPr>
          <w:sz w:val="20"/>
        </w:rPr>
        <w:br/>
      </w:r>
      <w:r>
        <w:rPr>
          <w:sz w:val="20"/>
        </w:rPr>
        <w:t>五、綜上所述，原告未能就兩造間存有消費借貸契</w:t>
      </w:r>
      <w:r>
        <w:rPr>
          <w:sz w:val="20"/>
        </w:rPr>
        <w:t>約舉證以實其說，從而，原告依消費借貸契約、</w:t>
      </w:r>
      <w:r>
        <w:rPr>
          <w:sz w:val="20"/>
        </w:rPr>
        <w:t>A</w:t>
      </w:r>
      <w:r>
        <w:rPr>
          <w:sz w:val="20"/>
        </w:rPr>
        <w:t>、</w:t>
      </w:r>
      <w:r>
        <w:rPr>
          <w:sz w:val="20"/>
        </w:rPr>
        <w:t>B</w:t>
      </w:r>
      <w:r>
        <w:rPr>
          <w:sz w:val="20"/>
        </w:rPr>
        <w:t>借據約定，請求：</w:t>
      </w:r>
      <w:r>
        <w:rPr>
          <w:sz w:val="20"/>
        </w:rPr>
        <w:br/>
        <w:t>(</w:t>
      </w:r>
      <w:r>
        <w:rPr>
          <w:sz w:val="20"/>
        </w:rPr>
        <w:t>一</w:t>
      </w:r>
      <w:r>
        <w:rPr>
          <w:sz w:val="20"/>
        </w:rPr>
        <w:t>)</w:t>
      </w:r>
      <w:r>
        <w:rPr>
          <w:sz w:val="20"/>
        </w:rPr>
        <w:t>被告給付</w:t>
      </w:r>
      <w:r w:rsidR="005967A1">
        <w:rPr>
          <w:rFonts w:hint="eastAsia"/>
          <w:sz w:val="20"/>
        </w:rPr>
        <w:t>00</w:t>
      </w:r>
      <w:r>
        <w:rPr>
          <w:sz w:val="20"/>
        </w:rPr>
        <w:t>萬元及自</w:t>
      </w:r>
      <w:r w:rsidR="005967A1">
        <w:rPr>
          <w:rFonts w:hint="eastAsia"/>
          <w:sz w:val="20"/>
        </w:rPr>
        <w:t>00</w:t>
      </w:r>
      <w:r>
        <w:rPr>
          <w:sz w:val="20"/>
        </w:rPr>
        <w:t>年</w:t>
      </w:r>
      <w:r w:rsidR="005967A1">
        <w:rPr>
          <w:rFonts w:hint="eastAsia"/>
          <w:sz w:val="20"/>
        </w:rPr>
        <w:t>0</w:t>
      </w:r>
      <w:r>
        <w:rPr>
          <w:sz w:val="20"/>
        </w:rPr>
        <w:t>月</w:t>
      </w:r>
      <w:r w:rsidR="005967A1">
        <w:rPr>
          <w:rFonts w:hint="eastAsia"/>
          <w:sz w:val="20"/>
        </w:rPr>
        <w:t>00</w:t>
      </w:r>
      <w:r>
        <w:rPr>
          <w:sz w:val="20"/>
        </w:rPr>
        <w:t>日起至清償日止，按週年利率</w:t>
      </w:r>
      <w:r>
        <w:rPr>
          <w:sz w:val="20"/>
        </w:rPr>
        <w:t>5%</w:t>
      </w:r>
      <w:r>
        <w:rPr>
          <w:sz w:val="20"/>
        </w:rPr>
        <w:t>計算利息；</w:t>
      </w:r>
      <w:r>
        <w:rPr>
          <w:sz w:val="20"/>
        </w:rPr>
        <w:t>(</w:t>
      </w:r>
      <w:r>
        <w:rPr>
          <w:sz w:val="20"/>
        </w:rPr>
        <w:t>二</w:t>
      </w:r>
      <w:r>
        <w:rPr>
          <w:sz w:val="20"/>
        </w:rPr>
        <w:t>)</w:t>
      </w:r>
      <w:r>
        <w:rPr>
          <w:sz w:val="20"/>
        </w:rPr>
        <w:t>被告給付</w:t>
      </w:r>
      <w:r w:rsidR="005967A1">
        <w:rPr>
          <w:rFonts w:hint="eastAsia"/>
          <w:sz w:val="20"/>
        </w:rPr>
        <w:t>00</w:t>
      </w:r>
      <w:r>
        <w:rPr>
          <w:sz w:val="20"/>
        </w:rPr>
        <w:t>萬元及自</w:t>
      </w:r>
      <w:r w:rsidR="005967A1">
        <w:rPr>
          <w:rFonts w:hint="eastAsia"/>
          <w:sz w:val="20"/>
        </w:rPr>
        <w:t>00</w:t>
      </w:r>
      <w:r>
        <w:rPr>
          <w:sz w:val="20"/>
        </w:rPr>
        <w:t>年</w:t>
      </w:r>
      <w:r w:rsidR="005967A1">
        <w:rPr>
          <w:rFonts w:hint="eastAsia"/>
          <w:sz w:val="20"/>
        </w:rPr>
        <w:t>0</w:t>
      </w:r>
      <w:r>
        <w:rPr>
          <w:sz w:val="20"/>
        </w:rPr>
        <w:t>月</w:t>
      </w:r>
      <w:r w:rsidR="005967A1">
        <w:rPr>
          <w:rFonts w:hint="eastAsia"/>
          <w:sz w:val="20"/>
        </w:rPr>
        <w:t>00</w:t>
      </w:r>
      <w:r>
        <w:rPr>
          <w:sz w:val="20"/>
        </w:rPr>
        <w:t>日起至清償日止，按週年利率</w:t>
      </w:r>
      <w:r>
        <w:rPr>
          <w:sz w:val="20"/>
        </w:rPr>
        <w:t>5%</w:t>
      </w:r>
      <w:r>
        <w:rPr>
          <w:sz w:val="20"/>
        </w:rPr>
        <w:t>計算利息；</w:t>
      </w:r>
      <w:r>
        <w:rPr>
          <w:sz w:val="20"/>
        </w:rPr>
        <w:t>(</w:t>
      </w:r>
      <w:r>
        <w:rPr>
          <w:sz w:val="20"/>
        </w:rPr>
        <w:t>三</w:t>
      </w:r>
      <w:r>
        <w:rPr>
          <w:sz w:val="20"/>
        </w:rPr>
        <w:t>)</w:t>
      </w:r>
      <w:r>
        <w:rPr>
          <w:sz w:val="20"/>
        </w:rPr>
        <w:t>被告應給付</w:t>
      </w:r>
      <w:r w:rsidR="005967A1">
        <w:rPr>
          <w:rFonts w:hint="eastAsia"/>
          <w:sz w:val="20"/>
        </w:rPr>
        <w:t>0</w:t>
      </w:r>
      <w:r>
        <w:rPr>
          <w:sz w:val="20"/>
        </w:rPr>
        <w:t>萬元，及自起訴狀繕本送達翌日起至清償日止，按週年利率</w:t>
      </w:r>
      <w:r>
        <w:rPr>
          <w:sz w:val="20"/>
        </w:rPr>
        <w:t>5%</w:t>
      </w:r>
      <w:r>
        <w:rPr>
          <w:sz w:val="20"/>
        </w:rPr>
        <w:t>計算利息，為無理由，均應駁回。又原告既受敗訴判決，其假執行之聲請，亦失所附麗，應併予駁回。</w:t>
      </w:r>
      <w:r>
        <w:rPr>
          <w:sz w:val="20"/>
        </w:rPr>
        <w:br/>
      </w:r>
      <w:r>
        <w:rPr>
          <w:sz w:val="20"/>
        </w:rPr>
        <w:t>六、本件事證已臻明確，兩造其餘攻擊防禦方法及證據，核與判決之結果不生影響，爰不一一論列，併此敘明。</w:t>
      </w:r>
      <w:r>
        <w:rPr>
          <w:sz w:val="20"/>
        </w:rPr>
        <w:br/>
      </w:r>
      <w:r>
        <w:rPr>
          <w:sz w:val="20"/>
        </w:rPr>
        <w:t>七、訴訟費用負擔之依</w:t>
      </w:r>
      <w:r>
        <w:rPr>
          <w:sz w:val="20"/>
        </w:rPr>
        <w:t>據：民事訴訟法第</w:t>
      </w:r>
      <w:r>
        <w:rPr>
          <w:sz w:val="20"/>
        </w:rPr>
        <w:t>78</w:t>
      </w:r>
      <w:r>
        <w:rPr>
          <w:sz w:val="20"/>
        </w:rPr>
        <w:t>條。</w:t>
      </w:r>
      <w:r>
        <w:rPr>
          <w:sz w:val="20"/>
        </w:rPr>
        <w:br/>
      </w:r>
      <w:r>
        <w:rPr>
          <w:sz w:val="20"/>
        </w:rPr>
        <w:t>中</w:t>
      </w:r>
      <w:r>
        <w:rPr>
          <w:sz w:val="20"/>
        </w:rPr>
        <w:t xml:space="preserve">    </w:t>
      </w:r>
      <w:r>
        <w:rPr>
          <w:sz w:val="20"/>
        </w:rPr>
        <w:t>華</w:t>
      </w:r>
      <w:r>
        <w:rPr>
          <w:sz w:val="20"/>
        </w:rPr>
        <w:t xml:space="preserve">    </w:t>
      </w:r>
      <w:r>
        <w:rPr>
          <w:sz w:val="20"/>
        </w:rPr>
        <w:t>民</w:t>
      </w:r>
      <w:r>
        <w:rPr>
          <w:sz w:val="20"/>
        </w:rPr>
        <w:t xml:space="preserve">    </w:t>
      </w:r>
      <w:r>
        <w:rPr>
          <w:sz w:val="20"/>
        </w:rPr>
        <w:t>國</w:t>
      </w:r>
      <w:r>
        <w:rPr>
          <w:sz w:val="20"/>
        </w:rPr>
        <w:t xml:space="preserve">    </w:t>
      </w:r>
      <w:r w:rsidR="00F10591">
        <w:rPr>
          <w:rFonts w:hint="eastAsia"/>
          <w:sz w:val="20"/>
        </w:rPr>
        <w:t>000</w:t>
      </w:r>
      <w:r>
        <w:rPr>
          <w:sz w:val="20"/>
        </w:rPr>
        <w:t xml:space="preserve">    </w:t>
      </w:r>
      <w:r>
        <w:rPr>
          <w:sz w:val="20"/>
        </w:rPr>
        <w:t>年</w:t>
      </w:r>
      <w:r>
        <w:rPr>
          <w:sz w:val="20"/>
        </w:rPr>
        <w:t xml:space="preserve">    </w:t>
      </w:r>
      <w:r w:rsidR="00F10591">
        <w:rPr>
          <w:rFonts w:hint="eastAsia"/>
          <w:sz w:val="20"/>
        </w:rPr>
        <w:t>0</w:t>
      </w:r>
      <w:r>
        <w:rPr>
          <w:sz w:val="20"/>
        </w:rPr>
        <w:t xml:space="preserve">    </w:t>
      </w:r>
      <w:r>
        <w:rPr>
          <w:sz w:val="20"/>
        </w:rPr>
        <w:t>月</w:t>
      </w:r>
      <w:r>
        <w:rPr>
          <w:sz w:val="20"/>
        </w:rPr>
        <w:t xml:space="preserve">    </w:t>
      </w:r>
      <w:r w:rsidR="00F10591">
        <w:rPr>
          <w:rFonts w:hint="eastAsia"/>
          <w:sz w:val="20"/>
        </w:rPr>
        <w:t>00</w:t>
      </w:r>
      <w:r>
        <w:rPr>
          <w:sz w:val="20"/>
        </w:rPr>
        <w:t xml:space="preserve">    </w:t>
      </w:r>
      <w:r>
        <w:rPr>
          <w:sz w:val="20"/>
        </w:rPr>
        <w:t>日</w:t>
      </w:r>
      <w:r>
        <w:rPr>
          <w:sz w:val="20"/>
        </w:rPr>
        <w:br/>
        <w:t xml:space="preserve">                  </w:t>
      </w:r>
      <w:r>
        <w:rPr>
          <w:sz w:val="20"/>
        </w:rPr>
        <w:t>民事第六庭</w:t>
      </w:r>
      <w:r>
        <w:rPr>
          <w:sz w:val="20"/>
        </w:rPr>
        <w:t xml:space="preserve">     </w:t>
      </w:r>
      <w:r>
        <w:rPr>
          <w:sz w:val="20"/>
        </w:rPr>
        <w:t>法</w:t>
      </w:r>
      <w:r>
        <w:rPr>
          <w:sz w:val="20"/>
        </w:rPr>
        <w:t xml:space="preserve">  </w:t>
      </w:r>
      <w:r>
        <w:rPr>
          <w:sz w:val="20"/>
        </w:rPr>
        <w:t>官</w:t>
      </w:r>
      <w:r>
        <w:rPr>
          <w:sz w:val="20"/>
        </w:rPr>
        <w:t xml:space="preserve">  </w:t>
      </w:r>
      <w:r>
        <w:rPr>
          <w:sz w:val="20"/>
        </w:rPr>
        <w:t>蔡惠琪</w:t>
      </w:r>
      <w:r>
        <w:rPr>
          <w:sz w:val="20"/>
        </w:rPr>
        <w:br/>
      </w:r>
      <w:r>
        <w:rPr>
          <w:sz w:val="20"/>
        </w:rPr>
        <w:t>以上正本係照原本作成</w:t>
      </w:r>
      <w:r>
        <w:rPr>
          <w:sz w:val="20"/>
        </w:rPr>
        <w:br/>
      </w:r>
      <w:r>
        <w:rPr>
          <w:sz w:val="20"/>
        </w:rPr>
        <w:t>如對本判決上訴，須於判決送達後</w:t>
      </w:r>
      <w:r>
        <w:rPr>
          <w:sz w:val="20"/>
        </w:rPr>
        <w:t>20</w:t>
      </w:r>
      <w:r>
        <w:rPr>
          <w:sz w:val="20"/>
        </w:rPr>
        <w:t>日之不變期間內，向本院提</w:t>
      </w:r>
      <w:r>
        <w:rPr>
          <w:sz w:val="20"/>
        </w:rPr>
        <w:br/>
      </w:r>
      <w:r>
        <w:rPr>
          <w:sz w:val="20"/>
        </w:rPr>
        <w:t>出上訴狀。如委任律師提起上訴者，應一併繳納上訴審裁判費。</w:t>
      </w:r>
      <w:r>
        <w:rPr>
          <w:sz w:val="20"/>
        </w:rPr>
        <w:br/>
      </w:r>
      <w:r>
        <w:rPr>
          <w:sz w:val="20"/>
        </w:rPr>
        <w:t>中</w:t>
      </w:r>
      <w:r>
        <w:rPr>
          <w:sz w:val="20"/>
        </w:rPr>
        <w:t xml:space="preserve">    </w:t>
      </w:r>
      <w:r>
        <w:rPr>
          <w:sz w:val="20"/>
        </w:rPr>
        <w:t>華</w:t>
      </w:r>
      <w:r>
        <w:rPr>
          <w:sz w:val="20"/>
        </w:rPr>
        <w:t xml:space="preserve">    </w:t>
      </w:r>
      <w:r>
        <w:rPr>
          <w:sz w:val="20"/>
        </w:rPr>
        <w:t>民</w:t>
      </w:r>
      <w:r>
        <w:rPr>
          <w:sz w:val="20"/>
        </w:rPr>
        <w:t xml:space="preserve">    </w:t>
      </w:r>
      <w:r>
        <w:rPr>
          <w:sz w:val="20"/>
        </w:rPr>
        <w:t>國</w:t>
      </w:r>
      <w:r>
        <w:rPr>
          <w:sz w:val="20"/>
        </w:rPr>
        <w:t xml:space="preserve">    </w:t>
      </w:r>
      <w:r w:rsidR="00F10591">
        <w:rPr>
          <w:rFonts w:hint="eastAsia"/>
          <w:sz w:val="20"/>
        </w:rPr>
        <w:t>000</w:t>
      </w:r>
      <w:r>
        <w:rPr>
          <w:sz w:val="20"/>
        </w:rPr>
        <w:t xml:space="preserve">    </w:t>
      </w:r>
      <w:r>
        <w:rPr>
          <w:sz w:val="20"/>
        </w:rPr>
        <w:t>年</w:t>
      </w:r>
      <w:r>
        <w:rPr>
          <w:sz w:val="20"/>
        </w:rPr>
        <w:t xml:space="preserve">    </w:t>
      </w:r>
      <w:r w:rsidR="00F10591">
        <w:rPr>
          <w:rFonts w:hint="eastAsia"/>
          <w:sz w:val="20"/>
        </w:rPr>
        <w:t>0</w:t>
      </w:r>
      <w:r>
        <w:rPr>
          <w:sz w:val="20"/>
        </w:rPr>
        <w:t xml:space="preserve">    </w:t>
      </w:r>
      <w:r>
        <w:rPr>
          <w:sz w:val="20"/>
        </w:rPr>
        <w:t>月</w:t>
      </w:r>
      <w:r>
        <w:rPr>
          <w:sz w:val="20"/>
        </w:rPr>
        <w:t xml:space="preserve">    </w:t>
      </w:r>
      <w:r w:rsidR="00F10591">
        <w:rPr>
          <w:rFonts w:hint="eastAsia"/>
          <w:sz w:val="20"/>
        </w:rPr>
        <w:t>00</w:t>
      </w:r>
      <w:r>
        <w:rPr>
          <w:sz w:val="20"/>
        </w:rPr>
        <w:t xml:space="preserve">    </w:t>
      </w:r>
      <w:r>
        <w:rPr>
          <w:sz w:val="20"/>
        </w:rPr>
        <w:t>日</w:t>
      </w:r>
      <w:r>
        <w:rPr>
          <w:sz w:val="20"/>
        </w:rPr>
        <w:br/>
        <w:t xml:space="preserve">                                 </w:t>
      </w:r>
      <w:r>
        <w:rPr>
          <w:sz w:val="20"/>
        </w:rPr>
        <w:t>書記</w:t>
      </w:r>
      <w:r>
        <w:rPr>
          <w:sz w:val="20"/>
        </w:rPr>
        <w:t>官</w:t>
      </w:r>
      <w:r>
        <w:rPr>
          <w:sz w:val="20"/>
        </w:rPr>
        <w:t xml:space="preserve">  </w:t>
      </w:r>
      <w:r>
        <w:rPr>
          <w:sz w:val="20"/>
        </w:rPr>
        <w:t>廖俐婷</w:t>
      </w:r>
    </w:p>
    <w:p w14:paraId="3709C83A" w14:textId="77777777" w:rsidR="00573182" w:rsidRPr="003B68F5" w:rsidRDefault="00DC1999">
      <w:pPr>
        <w:rPr>
          <w:sz w:val="20"/>
          <w:szCs w:val="20"/>
        </w:rPr>
      </w:pPr>
      <w:r w:rsidRPr="003B68F5">
        <w:rPr>
          <w:sz w:val="20"/>
          <w:szCs w:val="20"/>
        </w:rPr>
        <w:t>相關法條</w:t>
      </w:r>
      <w:r w:rsidRPr="003B68F5">
        <w:rPr>
          <w:sz w:val="20"/>
          <w:szCs w:val="20"/>
        </w:rPr>
        <w:br/>
      </w:r>
      <w:r w:rsidR="00C811D4" w:rsidRPr="003B68F5">
        <w:rPr>
          <w:sz w:val="20"/>
          <w:szCs w:val="20"/>
        </w:rPr>
        <w:t>民事訴訟法第78條、民事訴訟法第277條、民事訴訟法第357條、民事訴訟法第358條、民法第464條、民法第474條</w:t>
      </w:r>
    </w:p>
    <w:sectPr w:rsidR="00573182" w:rsidRPr="003B68F5" w:rsidSect="009520C0">
      <w:headerReference w:type="default" r:id="rId8"/>
      <w:footerReference w:type="default" r:id="rId9"/>
      <w:pgSz w:w="11900" w:h="16840"/>
      <w:pgMar w:top="1440" w:right="1597" w:bottom="1440" w:left="1514" w:header="851" w:footer="567" w:gutter="0"/>
      <w:cols w:space="425"/>
      <w:docGrid w:type="linesAndChars" w:linePitch="400" w:charSpace="-4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371FE" w14:textId="77777777" w:rsidR="008C5C26" w:rsidRDefault="008C5C26" w:rsidP="001B384B">
      <w:r>
        <w:separator/>
      </w:r>
    </w:p>
  </w:endnote>
  <w:endnote w:type="continuationSeparator" w:id="0">
    <w:p w14:paraId="29059560" w14:textId="77777777" w:rsidR="008C5C26" w:rsidRDefault="008C5C26" w:rsidP="001B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ongti TC">
    <w:altName w:val="新細明體"/>
    <w:charset w:val="88"/>
    <w:family w:val="roman"/>
    <w:pitch w:val="variable"/>
    <w:sig w:usb0="00000287" w:usb1="080F0000" w:usb2="00000010" w:usb3="00000000" w:csb0="001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A682" w14:textId="77777777" w:rsidR="009520C0" w:rsidRDefault="009520C0" w:rsidP="009520C0">
    <w:pPr>
      <w:pStyle w:val="a8"/>
      <w:jc w:val="center"/>
    </w:pPr>
    <w:r>
      <w:fldChar w:fldCharType="begin"/>
    </w:r>
    <w:r>
      <w:instrText xml:space="preserve"> PAGE  \* MERGEFORMAT </w:instrText>
    </w:r>
    <w:r>
      <w:fldChar w:fldCharType="separate"/>
    </w:r>
    <w:r w:rsidR="008C5C2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5EEEF" w14:textId="77777777" w:rsidR="008C5C26" w:rsidRDefault="008C5C26" w:rsidP="001B384B">
      <w:r>
        <w:separator/>
      </w:r>
    </w:p>
  </w:footnote>
  <w:footnote w:type="continuationSeparator" w:id="0">
    <w:p w14:paraId="71188708" w14:textId="77777777" w:rsidR="008C5C26" w:rsidRDefault="008C5C26" w:rsidP="001B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8DD1" w14:textId="77777777" w:rsidR="00392525" w:rsidRDefault="00392525" w:rsidP="00392525">
    <w:pPr>
      <w:pStyle w:val="a6"/>
      <w:jc w:val="right"/>
    </w:pPr>
  </w:p>
  <w:p w14:paraId="45D98F40" w14:textId="77777777" w:rsidR="00392525" w:rsidRDefault="00392525" w:rsidP="0039252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80"/>
  <w:drawingGridHorizontalSpacing w:val="219"/>
  <w:drawingGridVerticalSpacing w:val="20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4B"/>
    <w:rsid w:val="00005CA0"/>
    <w:rsid w:val="0001122D"/>
    <w:rsid w:val="0001421B"/>
    <w:rsid w:val="000250C9"/>
    <w:rsid w:val="000330EA"/>
    <w:rsid w:val="00036269"/>
    <w:rsid w:val="0004278D"/>
    <w:rsid w:val="000B07EB"/>
    <w:rsid w:val="000B3533"/>
    <w:rsid w:val="000B58F1"/>
    <w:rsid w:val="000C300A"/>
    <w:rsid w:val="000D3F7B"/>
    <w:rsid w:val="000E61D3"/>
    <w:rsid w:val="00103D55"/>
    <w:rsid w:val="00116B3A"/>
    <w:rsid w:val="00131B33"/>
    <w:rsid w:val="0013200B"/>
    <w:rsid w:val="001408CB"/>
    <w:rsid w:val="0014180A"/>
    <w:rsid w:val="0014646F"/>
    <w:rsid w:val="001873E3"/>
    <w:rsid w:val="001A13F6"/>
    <w:rsid w:val="001A3842"/>
    <w:rsid w:val="001B04A0"/>
    <w:rsid w:val="001B06A6"/>
    <w:rsid w:val="001B34E4"/>
    <w:rsid w:val="001B384B"/>
    <w:rsid w:val="001E0033"/>
    <w:rsid w:val="002026CB"/>
    <w:rsid w:val="002209F4"/>
    <w:rsid w:val="002216BB"/>
    <w:rsid w:val="00221996"/>
    <w:rsid w:val="00224956"/>
    <w:rsid w:val="00226F1D"/>
    <w:rsid w:val="0024734E"/>
    <w:rsid w:val="00262AF4"/>
    <w:rsid w:val="00272AA7"/>
    <w:rsid w:val="0027789A"/>
    <w:rsid w:val="00284FD3"/>
    <w:rsid w:val="002B18FD"/>
    <w:rsid w:val="002B3B5A"/>
    <w:rsid w:val="002D3D98"/>
    <w:rsid w:val="002E0913"/>
    <w:rsid w:val="002F03C1"/>
    <w:rsid w:val="003173C9"/>
    <w:rsid w:val="00354D67"/>
    <w:rsid w:val="00363C53"/>
    <w:rsid w:val="0036749E"/>
    <w:rsid w:val="0037467C"/>
    <w:rsid w:val="00392525"/>
    <w:rsid w:val="0039721A"/>
    <w:rsid w:val="003B68F5"/>
    <w:rsid w:val="003C1911"/>
    <w:rsid w:val="003C7E21"/>
    <w:rsid w:val="003D03B4"/>
    <w:rsid w:val="003D3D32"/>
    <w:rsid w:val="003D5026"/>
    <w:rsid w:val="003F2657"/>
    <w:rsid w:val="003F3EE0"/>
    <w:rsid w:val="003F553E"/>
    <w:rsid w:val="00411BEC"/>
    <w:rsid w:val="00416039"/>
    <w:rsid w:val="00421660"/>
    <w:rsid w:val="0042213E"/>
    <w:rsid w:val="00424BD4"/>
    <w:rsid w:val="00430FCD"/>
    <w:rsid w:val="00460E1E"/>
    <w:rsid w:val="004821A9"/>
    <w:rsid w:val="00483CB4"/>
    <w:rsid w:val="00486E04"/>
    <w:rsid w:val="00486EFC"/>
    <w:rsid w:val="00492057"/>
    <w:rsid w:val="0049314D"/>
    <w:rsid w:val="004944C9"/>
    <w:rsid w:val="004A0922"/>
    <w:rsid w:val="004A15AF"/>
    <w:rsid w:val="004B191D"/>
    <w:rsid w:val="004B1DBA"/>
    <w:rsid w:val="004B338A"/>
    <w:rsid w:val="004B39AB"/>
    <w:rsid w:val="004D4D10"/>
    <w:rsid w:val="004D5FA9"/>
    <w:rsid w:val="0050450B"/>
    <w:rsid w:val="005076A9"/>
    <w:rsid w:val="0051162D"/>
    <w:rsid w:val="0051190A"/>
    <w:rsid w:val="00525858"/>
    <w:rsid w:val="005277A9"/>
    <w:rsid w:val="005320C0"/>
    <w:rsid w:val="00535ABC"/>
    <w:rsid w:val="00550425"/>
    <w:rsid w:val="00570FAC"/>
    <w:rsid w:val="00573182"/>
    <w:rsid w:val="00574821"/>
    <w:rsid w:val="00576071"/>
    <w:rsid w:val="00580877"/>
    <w:rsid w:val="00595BAA"/>
    <w:rsid w:val="005967A1"/>
    <w:rsid w:val="005A63F7"/>
    <w:rsid w:val="005B6BA5"/>
    <w:rsid w:val="005C3288"/>
    <w:rsid w:val="005C7096"/>
    <w:rsid w:val="005E2353"/>
    <w:rsid w:val="005E7BD9"/>
    <w:rsid w:val="005F108C"/>
    <w:rsid w:val="005F5B3D"/>
    <w:rsid w:val="00622543"/>
    <w:rsid w:val="0062691F"/>
    <w:rsid w:val="006426CF"/>
    <w:rsid w:val="00661C1E"/>
    <w:rsid w:val="0067474A"/>
    <w:rsid w:val="00680511"/>
    <w:rsid w:val="006843D4"/>
    <w:rsid w:val="006A7DAA"/>
    <w:rsid w:val="006D30F4"/>
    <w:rsid w:val="006D3DA6"/>
    <w:rsid w:val="006E0009"/>
    <w:rsid w:val="006E173E"/>
    <w:rsid w:val="006F2FEA"/>
    <w:rsid w:val="007004AD"/>
    <w:rsid w:val="0071002F"/>
    <w:rsid w:val="00713DAF"/>
    <w:rsid w:val="0071406C"/>
    <w:rsid w:val="00734B12"/>
    <w:rsid w:val="00740B2C"/>
    <w:rsid w:val="007427F0"/>
    <w:rsid w:val="007711BD"/>
    <w:rsid w:val="0077487E"/>
    <w:rsid w:val="00793500"/>
    <w:rsid w:val="0079771A"/>
    <w:rsid w:val="007B11F2"/>
    <w:rsid w:val="007B2438"/>
    <w:rsid w:val="007B470E"/>
    <w:rsid w:val="007C3EC3"/>
    <w:rsid w:val="007D1683"/>
    <w:rsid w:val="007D78C9"/>
    <w:rsid w:val="007F3205"/>
    <w:rsid w:val="00822DCD"/>
    <w:rsid w:val="00823FC2"/>
    <w:rsid w:val="0082545B"/>
    <w:rsid w:val="00840108"/>
    <w:rsid w:val="0086305D"/>
    <w:rsid w:val="00864089"/>
    <w:rsid w:val="008744EE"/>
    <w:rsid w:val="008765CB"/>
    <w:rsid w:val="00881861"/>
    <w:rsid w:val="008A2A54"/>
    <w:rsid w:val="008B61D3"/>
    <w:rsid w:val="008B65FE"/>
    <w:rsid w:val="008B7DC9"/>
    <w:rsid w:val="008C257C"/>
    <w:rsid w:val="008C5019"/>
    <w:rsid w:val="008C5C26"/>
    <w:rsid w:val="008E36E8"/>
    <w:rsid w:val="008F0A84"/>
    <w:rsid w:val="00901B0D"/>
    <w:rsid w:val="0093091F"/>
    <w:rsid w:val="00942643"/>
    <w:rsid w:val="009438E1"/>
    <w:rsid w:val="009520C0"/>
    <w:rsid w:val="00964675"/>
    <w:rsid w:val="009711AE"/>
    <w:rsid w:val="00971A6C"/>
    <w:rsid w:val="00972853"/>
    <w:rsid w:val="0098314C"/>
    <w:rsid w:val="00987EFE"/>
    <w:rsid w:val="00992A93"/>
    <w:rsid w:val="009B4A58"/>
    <w:rsid w:val="009B60A1"/>
    <w:rsid w:val="009C1434"/>
    <w:rsid w:val="009C2C16"/>
    <w:rsid w:val="009C4245"/>
    <w:rsid w:val="009E70A0"/>
    <w:rsid w:val="009F7EA8"/>
    <w:rsid w:val="00A0165B"/>
    <w:rsid w:val="00A246D9"/>
    <w:rsid w:val="00A35D58"/>
    <w:rsid w:val="00A46A9A"/>
    <w:rsid w:val="00A824A4"/>
    <w:rsid w:val="00A84C35"/>
    <w:rsid w:val="00A916DF"/>
    <w:rsid w:val="00A97185"/>
    <w:rsid w:val="00AB6B79"/>
    <w:rsid w:val="00AC1538"/>
    <w:rsid w:val="00AC76BA"/>
    <w:rsid w:val="00AF2020"/>
    <w:rsid w:val="00B017CF"/>
    <w:rsid w:val="00B10995"/>
    <w:rsid w:val="00B25832"/>
    <w:rsid w:val="00B323B4"/>
    <w:rsid w:val="00B837A3"/>
    <w:rsid w:val="00B84CBA"/>
    <w:rsid w:val="00B93989"/>
    <w:rsid w:val="00BA2BF0"/>
    <w:rsid w:val="00BA7B4E"/>
    <w:rsid w:val="00BB2296"/>
    <w:rsid w:val="00BB2D8B"/>
    <w:rsid w:val="00BC24F7"/>
    <w:rsid w:val="00BC2B88"/>
    <w:rsid w:val="00BD3C6E"/>
    <w:rsid w:val="00BE1C40"/>
    <w:rsid w:val="00C07D11"/>
    <w:rsid w:val="00C1603B"/>
    <w:rsid w:val="00C170FE"/>
    <w:rsid w:val="00C179A4"/>
    <w:rsid w:val="00C34A93"/>
    <w:rsid w:val="00C51BE2"/>
    <w:rsid w:val="00C77BB2"/>
    <w:rsid w:val="00C811D4"/>
    <w:rsid w:val="00C83DDA"/>
    <w:rsid w:val="00C96AA8"/>
    <w:rsid w:val="00CA60DA"/>
    <w:rsid w:val="00CA6133"/>
    <w:rsid w:val="00CA6858"/>
    <w:rsid w:val="00CB0C65"/>
    <w:rsid w:val="00CC4992"/>
    <w:rsid w:val="00CC78C5"/>
    <w:rsid w:val="00CE4234"/>
    <w:rsid w:val="00CE72AF"/>
    <w:rsid w:val="00CF7E50"/>
    <w:rsid w:val="00D1243D"/>
    <w:rsid w:val="00D3749B"/>
    <w:rsid w:val="00D426E5"/>
    <w:rsid w:val="00D4282C"/>
    <w:rsid w:val="00D7204A"/>
    <w:rsid w:val="00D73403"/>
    <w:rsid w:val="00D75417"/>
    <w:rsid w:val="00D76319"/>
    <w:rsid w:val="00DC0A51"/>
    <w:rsid w:val="00DC1999"/>
    <w:rsid w:val="00DC49EA"/>
    <w:rsid w:val="00DD05F8"/>
    <w:rsid w:val="00DD27AB"/>
    <w:rsid w:val="00DF167B"/>
    <w:rsid w:val="00DF21CB"/>
    <w:rsid w:val="00E04599"/>
    <w:rsid w:val="00E06BF9"/>
    <w:rsid w:val="00E22815"/>
    <w:rsid w:val="00E4217F"/>
    <w:rsid w:val="00E90B68"/>
    <w:rsid w:val="00E944FC"/>
    <w:rsid w:val="00E94591"/>
    <w:rsid w:val="00E94A79"/>
    <w:rsid w:val="00EA5C95"/>
    <w:rsid w:val="00EA61B5"/>
    <w:rsid w:val="00EB13B7"/>
    <w:rsid w:val="00EB2BE9"/>
    <w:rsid w:val="00EB39A2"/>
    <w:rsid w:val="00EB5C98"/>
    <w:rsid w:val="00EB5E93"/>
    <w:rsid w:val="00EB7057"/>
    <w:rsid w:val="00EC1D2B"/>
    <w:rsid w:val="00F10591"/>
    <w:rsid w:val="00F15E2C"/>
    <w:rsid w:val="00F16AAC"/>
    <w:rsid w:val="00F30CC1"/>
    <w:rsid w:val="00F314D8"/>
    <w:rsid w:val="00F54A54"/>
    <w:rsid w:val="00F66090"/>
    <w:rsid w:val="00F754AA"/>
    <w:rsid w:val="00F821F3"/>
    <w:rsid w:val="00F90C54"/>
    <w:rsid w:val="00FA3191"/>
    <w:rsid w:val="00FA4C77"/>
    <w:rsid w:val="00FC567D"/>
    <w:rsid w:val="00FD200C"/>
    <w:rsid w:val="00FF2B16"/>
    <w:rsid w:val="00FF6E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CC86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B384B"/>
    <w:pPr>
      <w:widowControl w:val="0"/>
    </w:pPr>
    <w:rPr>
      <w:rFonts w:ascii="細明體" w:eastAsia="細明體" w:hAnsi="細明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條樣式"/>
    <w:basedOn w:val="a4"/>
    <w:next w:val="a"/>
    <w:autoRedefine/>
    <w:qFormat/>
    <w:rsid w:val="001A13F6"/>
    <w:pPr>
      <w:pBdr>
        <w:top w:val="dashed" w:sz="4" w:space="1" w:color="auto"/>
        <w:left w:val="dashed" w:sz="4" w:space="4" w:color="auto"/>
        <w:bottom w:val="dashed" w:sz="4" w:space="1" w:color="auto"/>
        <w:right w:val="dashed" w:sz="4" w:space="4" w:color="auto"/>
      </w:pBdr>
      <w:tabs>
        <w:tab w:val="left" w:pos="1821"/>
        <w:tab w:val="left" w:pos="7371"/>
      </w:tabs>
      <w:spacing w:beforeLines="50" w:afterLines="50" w:after="200"/>
      <w:ind w:left="480" w:rightChars="152" w:right="328"/>
      <w:contextualSpacing/>
      <w:jc w:val="both"/>
    </w:pPr>
    <w:rPr>
      <w:rFonts w:eastAsia="Songti TC"/>
      <w:i w:val="0"/>
      <w:iCs w:val="0"/>
      <w:spacing w:val="8"/>
      <w:sz w:val="20"/>
      <w:szCs w:val="20"/>
      <w14:numSpacing w14:val="proportional"/>
    </w:rPr>
  </w:style>
  <w:style w:type="paragraph" w:styleId="a4">
    <w:name w:val="Quote"/>
    <w:basedOn w:val="a"/>
    <w:next w:val="a"/>
    <w:link w:val="a5"/>
    <w:uiPriority w:val="29"/>
    <w:qFormat/>
    <w:rsid w:val="001A13F6"/>
    <w:pPr>
      <w:spacing w:before="200" w:after="160"/>
      <w:ind w:left="864" w:right="864"/>
      <w:jc w:val="center"/>
    </w:pPr>
    <w:rPr>
      <w:i/>
      <w:iCs/>
      <w:color w:val="404040" w:themeColor="text1" w:themeTint="BF"/>
    </w:rPr>
  </w:style>
  <w:style w:type="character" w:customStyle="1" w:styleId="a5">
    <w:name w:val="引文 字元"/>
    <w:basedOn w:val="a0"/>
    <w:link w:val="a4"/>
    <w:uiPriority w:val="29"/>
    <w:rsid w:val="001A13F6"/>
    <w:rPr>
      <w:i/>
      <w:iCs/>
      <w:color w:val="404040" w:themeColor="text1" w:themeTint="BF"/>
    </w:rPr>
  </w:style>
  <w:style w:type="paragraph" w:styleId="a6">
    <w:name w:val="header"/>
    <w:basedOn w:val="a"/>
    <w:link w:val="a7"/>
    <w:uiPriority w:val="99"/>
    <w:unhideWhenUsed/>
    <w:rsid w:val="001B384B"/>
    <w:pPr>
      <w:tabs>
        <w:tab w:val="center" w:pos="4153"/>
        <w:tab w:val="right" w:pos="8306"/>
      </w:tabs>
      <w:snapToGrid w:val="0"/>
    </w:pPr>
    <w:rPr>
      <w:sz w:val="20"/>
      <w:szCs w:val="20"/>
    </w:rPr>
  </w:style>
  <w:style w:type="character" w:customStyle="1" w:styleId="a7">
    <w:name w:val="頁首 字元"/>
    <w:basedOn w:val="a0"/>
    <w:link w:val="a6"/>
    <w:uiPriority w:val="99"/>
    <w:rsid w:val="001B384B"/>
    <w:rPr>
      <w:rFonts w:ascii="細明體" w:eastAsia="細明體" w:hAnsi="細明體"/>
      <w:noProof/>
      <w:sz w:val="20"/>
      <w:szCs w:val="20"/>
    </w:rPr>
  </w:style>
  <w:style w:type="paragraph" w:styleId="a8">
    <w:name w:val="footer"/>
    <w:basedOn w:val="a"/>
    <w:link w:val="a9"/>
    <w:uiPriority w:val="99"/>
    <w:unhideWhenUsed/>
    <w:rsid w:val="001B384B"/>
    <w:pPr>
      <w:tabs>
        <w:tab w:val="center" w:pos="4153"/>
        <w:tab w:val="right" w:pos="8306"/>
      </w:tabs>
      <w:snapToGrid w:val="0"/>
    </w:pPr>
    <w:rPr>
      <w:sz w:val="20"/>
      <w:szCs w:val="20"/>
    </w:rPr>
  </w:style>
  <w:style w:type="character" w:customStyle="1" w:styleId="a9">
    <w:name w:val="頁尾 字元"/>
    <w:basedOn w:val="a0"/>
    <w:link w:val="a8"/>
    <w:uiPriority w:val="99"/>
    <w:rsid w:val="001B384B"/>
    <w:rPr>
      <w:rFonts w:ascii="細明體" w:eastAsia="細明體" w:hAnsi="細明體"/>
      <w:noProof/>
      <w:sz w:val="20"/>
      <w:szCs w:val="20"/>
    </w:rPr>
  </w:style>
  <w:style w:type="character" w:styleId="aa">
    <w:name w:val="annotation reference"/>
    <w:basedOn w:val="a0"/>
    <w:uiPriority w:val="99"/>
    <w:semiHidden/>
    <w:unhideWhenUsed/>
    <w:rsid w:val="006843D4"/>
    <w:rPr>
      <w:sz w:val="18"/>
      <w:szCs w:val="18"/>
    </w:rPr>
  </w:style>
  <w:style w:type="paragraph" w:styleId="ab">
    <w:name w:val="annotation text"/>
    <w:basedOn w:val="a"/>
    <w:link w:val="ac"/>
    <w:uiPriority w:val="99"/>
    <w:semiHidden/>
    <w:unhideWhenUsed/>
    <w:rsid w:val="006843D4"/>
  </w:style>
  <w:style w:type="character" w:customStyle="1" w:styleId="ac">
    <w:name w:val="註解文字 字元"/>
    <w:basedOn w:val="a0"/>
    <w:link w:val="ab"/>
    <w:uiPriority w:val="99"/>
    <w:semiHidden/>
    <w:rsid w:val="006843D4"/>
    <w:rPr>
      <w:rFonts w:ascii="細明體" w:eastAsia="細明體" w:hAnsi="細明體"/>
      <w:noProof/>
    </w:rPr>
  </w:style>
  <w:style w:type="paragraph" w:styleId="ad">
    <w:name w:val="annotation subject"/>
    <w:basedOn w:val="ab"/>
    <w:next w:val="ab"/>
    <w:link w:val="ae"/>
    <w:uiPriority w:val="99"/>
    <w:semiHidden/>
    <w:unhideWhenUsed/>
    <w:rsid w:val="006843D4"/>
    <w:rPr>
      <w:b/>
      <w:bCs/>
    </w:rPr>
  </w:style>
  <w:style w:type="character" w:customStyle="1" w:styleId="ae">
    <w:name w:val="註解主旨 字元"/>
    <w:basedOn w:val="ac"/>
    <w:link w:val="ad"/>
    <w:uiPriority w:val="99"/>
    <w:semiHidden/>
    <w:rsid w:val="006843D4"/>
    <w:rPr>
      <w:rFonts w:ascii="細明體" w:eastAsia="細明體" w:hAnsi="細明體"/>
      <w:b/>
      <w:bCs/>
      <w:noProof/>
    </w:rPr>
  </w:style>
  <w:style w:type="paragraph" w:styleId="af">
    <w:name w:val="Balloon Text"/>
    <w:basedOn w:val="a"/>
    <w:link w:val="af0"/>
    <w:uiPriority w:val="99"/>
    <w:semiHidden/>
    <w:unhideWhenUsed/>
    <w:rsid w:val="006843D4"/>
    <w:rPr>
      <w:rFonts w:ascii="新細明體" w:eastAsia="新細明體"/>
      <w:sz w:val="18"/>
      <w:szCs w:val="18"/>
    </w:rPr>
  </w:style>
  <w:style w:type="character" w:customStyle="1" w:styleId="af0">
    <w:name w:val="註解方塊文字 字元"/>
    <w:basedOn w:val="a0"/>
    <w:link w:val="af"/>
    <w:uiPriority w:val="99"/>
    <w:semiHidden/>
    <w:rsid w:val="006843D4"/>
    <w:rPr>
      <w:rFonts w:ascii="新細明體" w:eastAsia="新細明體" w:hAnsi="細明體"/>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86163">
      <w:bodyDiv w:val="1"/>
      <w:marLeft w:val="0"/>
      <w:marRight w:val="0"/>
      <w:marTop w:val="0"/>
      <w:marBottom w:val="0"/>
      <w:divBdr>
        <w:top w:val="none" w:sz="0" w:space="0" w:color="auto"/>
        <w:left w:val="none" w:sz="0" w:space="0" w:color="auto"/>
        <w:bottom w:val="none" w:sz="0" w:space="0" w:color="auto"/>
        <w:right w:val="none" w:sz="0" w:space="0" w:color="auto"/>
      </w:divBdr>
    </w:div>
    <w:div w:id="1558399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5B97A2-0D2A-48FF-B340-40D76B9D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七法股份有限公司</Company>
  <LinksUpToDate>false</LinksUpToDate>
  <CharactersWithSpaces>4529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Lawsnote</dc:creator>
  <cp:keywords/>
  <dc:description/>
  <cp:lastModifiedBy>板橋所 吳弘鵬律師事務所</cp:lastModifiedBy>
  <cp:revision>53</cp:revision>
  <cp:lastPrinted>2017-03-20T03:50:00Z</cp:lastPrinted>
  <dcterms:created xsi:type="dcterms:W3CDTF">2017-04-07T03:52:00Z</dcterms:created>
  <dcterms:modified xsi:type="dcterms:W3CDTF">2019-11-21T02:29:00Z</dcterms:modified>
  <cp:category/>
</cp:coreProperties>
</file>